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A0DF" w14:textId="77777777" w:rsidR="003872D0" w:rsidRDefault="003872D0" w:rsidP="00D16D6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ВАКЦИНЕ</w:t>
      </w:r>
    </w:p>
    <w:p w14:paraId="0C345485" w14:textId="77777777" w:rsidR="003872D0" w:rsidRPr="000816D7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16D7">
        <w:rPr>
          <w:rFonts w:ascii="Times New Roman" w:hAnsi="Times New Roman"/>
          <w:b/>
          <w:sz w:val="24"/>
          <w:szCs w:val="24"/>
        </w:rPr>
        <w:t>ИМУНИЗАЦИЈА</w:t>
      </w:r>
    </w:p>
    <w:p w14:paraId="4E9B2D0F" w14:textId="77777777" w:rsidR="003872D0" w:rsidRPr="00115147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147">
        <w:rPr>
          <w:rFonts w:ascii="Times New Roman" w:hAnsi="Times New Roman"/>
          <w:sz w:val="24"/>
          <w:szCs w:val="24"/>
        </w:rPr>
        <w:t>Особа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може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постати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имуна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инфективно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обољење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уз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помоћ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два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артефицијелна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метода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: </w:t>
      </w:r>
    </w:p>
    <w:p w14:paraId="321C81E0" w14:textId="77777777" w:rsidR="003872D0" w:rsidRPr="00115147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147">
        <w:rPr>
          <w:rFonts w:ascii="Times New Roman" w:hAnsi="Times New Roman"/>
          <w:b/>
          <w:sz w:val="24"/>
          <w:szCs w:val="24"/>
        </w:rPr>
        <w:t>Активна</w:t>
      </w:r>
      <w:proofErr w:type="spellEnd"/>
      <w:r w:rsidRPr="0011514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b/>
          <w:sz w:val="24"/>
          <w:szCs w:val="24"/>
        </w:rPr>
        <w:t>имунизација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давање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15147">
        <w:rPr>
          <w:rFonts w:ascii="Times New Roman" w:hAnsi="Times New Roman"/>
          <w:sz w:val="24"/>
          <w:szCs w:val="24"/>
        </w:rPr>
        <w:t>инокулацију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15147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који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индукују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специфични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имунски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одговор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. </w:t>
      </w:r>
    </w:p>
    <w:p w14:paraId="0AAF37A9" w14:textId="77777777" w:rsidR="003872D0" w:rsidRPr="00115147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147">
        <w:rPr>
          <w:rFonts w:ascii="Times New Roman" w:hAnsi="Times New Roman"/>
          <w:b/>
          <w:sz w:val="24"/>
          <w:szCs w:val="24"/>
        </w:rPr>
        <w:t>Пасивна</w:t>
      </w:r>
      <w:proofErr w:type="spellEnd"/>
      <w:r w:rsidRPr="0011514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b/>
          <w:sz w:val="24"/>
          <w:szCs w:val="24"/>
        </w:rPr>
        <w:t>имунизација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5147">
        <w:rPr>
          <w:rFonts w:ascii="Times New Roman" w:hAnsi="Times New Roman"/>
          <w:sz w:val="24"/>
          <w:szCs w:val="24"/>
        </w:rPr>
        <w:t>којом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пацијент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стиче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привремену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отпорност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одређену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5147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трансфер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преформираних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из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друге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јединке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15147">
        <w:rPr>
          <w:rFonts w:ascii="Times New Roman" w:hAnsi="Times New Roman"/>
          <w:sz w:val="24"/>
          <w:szCs w:val="24"/>
        </w:rPr>
        <w:t>људских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или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анималних</w:t>
      </w:r>
      <w:proofErr w:type="spellEnd"/>
      <w:r w:rsidRPr="00115147">
        <w:rPr>
          <w:rFonts w:ascii="Times New Roman" w:hAnsi="Times New Roman"/>
          <w:sz w:val="24"/>
          <w:szCs w:val="24"/>
        </w:rPr>
        <w:t>).</w:t>
      </w:r>
    </w:p>
    <w:p w14:paraId="7EF6F43B" w14:textId="77777777" w:rsidR="003872D0" w:rsidRPr="00115147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3047138" w14:textId="0588276B" w:rsidR="003872D0" w:rsidRPr="00A3240B" w:rsidRDefault="003872D0" w:rsidP="00D16D6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 w:rsidRPr="00115147">
        <w:rPr>
          <w:rFonts w:ascii="Times New Roman" w:hAnsi="Times New Roman"/>
          <w:sz w:val="24"/>
          <w:szCs w:val="24"/>
        </w:rPr>
        <w:t>Активна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имунизација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усмерена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специфични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микроорганизам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назива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b/>
          <w:sz w:val="24"/>
          <w:szCs w:val="24"/>
        </w:rPr>
        <w:t>вакцинација</w:t>
      </w:r>
      <w:proofErr w:type="spellEnd"/>
      <w:r w:rsidRPr="001151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част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пионирског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открића</w:t>
      </w:r>
      <w:proofErr w:type="spellEnd"/>
      <w:r>
        <w:rPr>
          <w:rFonts w:ascii="Times New Roman" w:hAnsi="Times New Roman"/>
          <w:sz w:val="24"/>
          <w:szCs w:val="24"/>
        </w:rPr>
        <w:t xml:space="preserve"> Edward-a Janner-a</w:t>
      </w:r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1796.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богиња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инокулацијом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крављих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богиња</w:t>
      </w:r>
      <w:proofErr w:type="spellEnd"/>
      <w:r>
        <w:rPr>
          <w:rFonts w:ascii="Times New Roman" w:hAnsi="Times New Roman"/>
          <w:sz w:val="24"/>
          <w:szCs w:val="24"/>
        </w:rPr>
        <w:t xml:space="preserve"> (Vaccinia, </w:t>
      </w:r>
      <w:proofErr w:type="spellStart"/>
      <w:r>
        <w:rPr>
          <w:rFonts w:ascii="Times New Roman" w:hAnsi="Times New Roman"/>
          <w:sz w:val="24"/>
          <w:szCs w:val="24"/>
        </w:rPr>
        <w:t>лат</w:t>
      </w:r>
      <w:proofErr w:type="spellEnd"/>
      <w:r>
        <w:rPr>
          <w:rFonts w:ascii="Times New Roman" w:hAnsi="Times New Roman"/>
          <w:sz w:val="24"/>
          <w:szCs w:val="24"/>
        </w:rPr>
        <w:t xml:space="preserve">. Vacca – </w:t>
      </w:r>
      <w:proofErr w:type="spellStart"/>
      <w:r>
        <w:rPr>
          <w:rFonts w:ascii="Times New Roman" w:hAnsi="Times New Roman"/>
          <w:sz w:val="24"/>
          <w:szCs w:val="24"/>
        </w:rPr>
        <w:t>крава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Lui Paster 1980.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показао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термин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данас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15147">
        <w:rPr>
          <w:rFonts w:ascii="Times New Roman" w:hAnsi="Times New Roman"/>
          <w:sz w:val="24"/>
          <w:szCs w:val="24"/>
        </w:rPr>
        <w:t>Развој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специфичног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имунског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одговора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након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вакцинације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базиран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је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особини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ћелија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стечене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имуности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(В и Т </w:t>
      </w:r>
      <w:proofErr w:type="spellStart"/>
      <w:r w:rsidRPr="00115147">
        <w:rPr>
          <w:rFonts w:ascii="Times New Roman" w:hAnsi="Times New Roman"/>
          <w:sz w:val="24"/>
          <w:szCs w:val="24"/>
        </w:rPr>
        <w:t>лимфоцитити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15147">
        <w:rPr>
          <w:rFonts w:ascii="Times New Roman" w:hAnsi="Times New Roman"/>
          <w:sz w:val="24"/>
          <w:szCs w:val="24"/>
        </w:rPr>
        <w:t>да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након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контакта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са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антигеном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диферен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тују</w:t>
      </w:r>
      <w:r w:rsidRPr="0011514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15147">
        <w:rPr>
          <w:rFonts w:ascii="Times New Roman" w:hAnsi="Times New Roman"/>
          <w:sz w:val="24"/>
          <w:szCs w:val="24"/>
        </w:rPr>
        <w:t>меморијске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5147">
        <w:rPr>
          <w:rFonts w:ascii="Times New Roman" w:hAnsi="Times New Roman"/>
          <w:sz w:val="24"/>
          <w:szCs w:val="24"/>
        </w:rPr>
        <w:t>ћелије</w:t>
      </w:r>
      <w:proofErr w:type="spellEnd"/>
      <w:r w:rsidRPr="00115147">
        <w:rPr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Функција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меморијски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ефикаснији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секундарни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примарни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диференцијацију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Т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A3240B">
        <w:rPr>
          <w:rFonts w:ascii="Times New Roman" w:hAnsi="Times New Roman"/>
          <w:bCs/>
          <w:sz w:val="24"/>
          <w:szCs w:val="24"/>
          <w:lang w:val="ru-RU"/>
        </w:rPr>
        <w:t>Имунски одговор који индукују вакцине подразумева:</w:t>
      </w:r>
    </w:p>
    <w:p w14:paraId="3C785FDD" w14:textId="77777777" w:rsidR="003872D0" w:rsidRPr="00A3240B" w:rsidRDefault="003872D0" w:rsidP="00D16D6B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240B">
        <w:rPr>
          <w:rFonts w:ascii="Times New Roman" w:hAnsi="Times New Roman"/>
          <w:bCs/>
          <w:sz w:val="24"/>
          <w:szCs w:val="24"/>
        </w:rPr>
        <w:t>продукцију</w:t>
      </w:r>
      <w:proofErr w:type="spellEnd"/>
      <w:r w:rsidRPr="00A324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bCs/>
          <w:sz w:val="24"/>
          <w:szCs w:val="24"/>
          <w:lang w:val="en-GB"/>
        </w:rPr>
        <w:t>антитела</w:t>
      </w:r>
      <w:proofErr w:type="spellEnd"/>
      <w:r w:rsidRPr="00A3240B">
        <w:rPr>
          <w:rFonts w:ascii="Times New Roman" w:hAnsi="Times New Roman"/>
          <w:bCs/>
          <w:sz w:val="24"/>
          <w:szCs w:val="24"/>
          <w:lang w:val="en-GB"/>
        </w:rPr>
        <w:t xml:space="preserve"> (IgG </w:t>
      </w:r>
      <w:r w:rsidRPr="00A3240B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3240B">
        <w:rPr>
          <w:rFonts w:ascii="Times New Roman" w:hAnsi="Times New Roman"/>
          <w:bCs/>
          <w:sz w:val="24"/>
          <w:szCs w:val="24"/>
          <w:lang w:val="en-GB"/>
        </w:rPr>
        <w:t xml:space="preserve"> IgM)</w:t>
      </w:r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екстрацелуларне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бактерије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(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опсонизација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фагоцитоза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комплемент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),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бактеријске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егзотоксине</w:t>
      </w:r>
      <w:proofErr w:type="spellEnd"/>
      <w:r w:rsidRPr="00A3240B">
        <w:rPr>
          <w:rFonts w:ascii="Times New Roman" w:hAnsi="Times New Roman"/>
          <w:sz w:val="24"/>
          <w:szCs w:val="24"/>
          <w:lang w:val="sr-Cyrl-CS"/>
        </w:rPr>
        <w:t xml:space="preserve"> (неутрализација)</w:t>
      </w:r>
      <w:r w:rsidRPr="00A3240B">
        <w:rPr>
          <w:rFonts w:ascii="Times New Roman" w:hAnsi="Times New Roman"/>
          <w:sz w:val="24"/>
          <w:szCs w:val="24"/>
          <w:lang w:val="en-GB"/>
        </w:rPr>
        <w:t xml:space="preserve"> и </w:t>
      </w:r>
      <w:r w:rsidRPr="00A3240B">
        <w:rPr>
          <w:rFonts w:ascii="Times New Roman" w:hAnsi="Times New Roman"/>
          <w:sz w:val="24"/>
          <w:szCs w:val="24"/>
          <w:lang w:val="sr-Cyrl-CS"/>
        </w:rPr>
        <w:t xml:space="preserve">вирусе </w:t>
      </w:r>
    </w:p>
    <w:p w14:paraId="7102780D" w14:textId="77777777" w:rsidR="003872D0" w:rsidRPr="00A3240B" w:rsidRDefault="003872D0" w:rsidP="00D16D6B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3240B">
        <w:rPr>
          <w:rFonts w:ascii="Times New Roman" w:hAnsi="Times New Roman"/>
          <w:sz w:val="24"/>
          <w:szCs w:val="24"/>
          <w:lang w:val="sr-Cyrl-CS"/>
        </w:rPr>
        <w:t xml:space="preserve">продукцију </w:t>
      </w:r>
      <w:proofErr w:type="spellStart"/>
      <w:r w:rsidRPr="00A3240B">
        <w:rPr>
          <w:rFonts w:ascii="Times New Roman" w:hAnsi="Times New Roman"/>
          <w:bCs/>
          <w:sz w:val="24"/>
          <w:szCs w:val="24"/>
          <w:lang w:val="en-GB"/>
        </w:rPr>
        <w:t>антитела</w:t>
      </w:r>
      <w:proofErr w:type="spellEnd"/>
      <w:r w:rsidRPr="00A3240B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bCs/>
          <w:sz w:val="24"/>
          <w:szCs w:val="24"/>
          <w:lang w:val="en-GB"/>
        </w:rPr>
        <w:t>мукоз</w:t>
      </w:r>
      <w:proofErr w:type="spellEnd"/>
      <w:r w:rsidRPr="00A3240B">
        <w:rPr>
          <w:rFonts w:ascii="Times New Roman" w:hAnsi="Times New Roman"/>
          <w:bCs/>
          <w:sz w:val="24"/>
          <w:szCs w:val="24"/>
        </w:rPr>
        <w:t>а</w:t>
      </w:r>
      <w:r w:rsidRPr="00A3240B">
        <w:rPr>
          <w:rFonts w:ascii="Times New Roman" w:hAnsi="Times New Roman"/>
          <w:bCs/>
          <w:sz w:val="24"/>
          <w:szCs w:val="24"/>
          <w:lang w:val="en-GB"/>
        </w:rPr>
        <w:t xml:space="preserve"> (IgA)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екстрацелуларне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бактерије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(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инхибиција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  <w:lang w:val="en-GB"/>
        </w:rPr>
        <w:t>адхеренције</w:t>
      </w:r>
      <w:proofErr w:type="spellEnd"/>
      <w:r w:rsidRPr="00A3240B">
        <w:rPr>
          <w:rFonts w:ascii="Times New Roman" w:hAnsi="Times New Roman"/>
          <w:sz w:val="24"/>
          <w:szCs w:val="24"/>
          <w:lang w:val="en-GB"/>
        </w:rPr>
        <w:t>)</w:t>
      </w:r>
      <w:r w:rsidRPr="00A3240B">
        <w:rPr>
          <w:rFonts w:ascii="Times New Roman" w:hAnsi="Times New Roman"/>
          <w:sz w:val="24"/>
          <w:szCs w:val="24"/>
          <w:lang w:val="sr-Cyrl-CS"/>
        </w:rPr>
        <w:t xml:space="preserve"> и вирусе</w:t>
      </w:r>
    </w:p>
    <w:p w14:paraId="06C4719A" w14:textId="77777777" w:rsidR="003872D0" w:rsidRPr="00A3240B" w:rsidRDefault="003872D0" w:rsidP="00D16D6B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3240B">
        <w:rPr>
          <w:rFonts w:ascii="Times New Roman" w:hAnsi="Times New Roman"/>
          <w:bCs/>
          <w:sz w:val="24"/>
          <w:szCs w:val="24"/>
          <w:lang w:val="sr-Cyrl-CS"/>
        </w:rPr>
        <w:t xml:space="preserve">индукцију ћелијске имуности (Т лимфоцит </w:t>
      </w:r>
      <w:r w:rsidRPr="00A3240B">
        <w:rPr>
          <w:rFonts w:ascii="Times New Roman" w:hAnsi="Times New Roman"/>
          <w:bCs/>
          <w:sz w:val="24"/>
          <w:szCs w:val="24"/>
          <w:lang w:val="en-GB"/>
        </w:rPr>
        <w:t xml:space="preserve">- </w:t>
      </w:r>
      <w:r w:rsidRPr="00A3240B">
        <w:rPr>
          <w:rFonts w:ascii="Times New Roman" w:hAnsi="Times New Roman"/>
          <w:bCs/>
          <w:sz w:val="24"/>
          <w:szCs w:val="24"/>
          <w:lang w:val="sr-Cyrl-CS"/>
        </w:rPr>
        <w:t>макрофаг</w:t>
      </w:r>
      <w:r w:rsidRPr="00A3240B">
        <w:rPr>
          <w:rFonts w:ascii="Times New Roman" w:hAnsi="Times New Roman"/>
          <w:bCs/>
          <w:sz w:val="24"/>
          <w:szCs w:val="24"/>
          <w:lang w:val="en-GB"/>
        </w:rPr>
        <w:t>)</w:t>
      </w:r>
      <w:r w:rsidRPr="00A3240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A3240B">
        <w:rPr>
          <w:rFonts w:ascii="Times New Roman" w:hAnsi="Times New Roman"/>
          <w:sz w:val="24"/>
          <w:szCs w:val="24"/>
          <w:lang w:val="sr-Cyrl-CS"/>
        </w:rPr>
        <w:t>за интрацелуларне бактерије и вирусе</w:t>
      </w:r>
    </w:p>
    <w:p w14:paraId="3946E38F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2D101F6C" w14:textId="77777777" w:rsidR="00D16D6B" w:rsidRDefault="00D16D6B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94AAC8" w14:textId="535CE02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16D7">
        <w:rPr>
          <w:rFonts w:ascii="Times New Roman" w:hAnsi="Times New Roman"/>
          <w:b/>
          <w:sz w:val="24"/>
          <w:szCs w:val="24"/>
        </w:rPr>
        <w:lastRenderedPageBreak/>
        <w:t>ОСОБИНЕ ВАКЦИНА</w:t>
      </w:r>
    </w:p>
    <w:p w14:paraId="35689F96" w14:textId="77777777" w:rsidR="003872D0" w:rsidRPr="000816D7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BF0ABF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разлог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употреби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задовољава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критеријуме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010BFF48" w14:textId="77777777" w:rsidR="003872D0" w:rsidRPr="00824222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4D21FB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08E9">
        <w:rPr>
          <w:rFonts w:ascii="Times New Roman" w:hAnsi="Times New Roman"/>
          <w:b/>
          <w:sz w:val="24"/>
          <w:szCs w:val="24"/>
        </w:rPr>
        <w:t>Ефикасна</w:t>
      </w:r>
      <w:proofErr w:type="spellEnd"/>
    </w:p>
    <w:p w14:paraId="5E1D763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Идеална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обезбеђује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комплетну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дуготрајну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доживотну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заштиту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0FC5">
        <w:rPr>
          <w:rFonts w:ascii="Times New Roman" w:hAnsi="Times New Roman"/>
          <w:sz w:val="24"/>
          <w:szCs w:val="24"/>
        </w:rPr>
        <w:t>Захваљујући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успешној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вакцинацији</w:t>
      </w:r>
      <w:proofErr w:type="spellEnd"/>
      <w:r w:rsidRPr="00730F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болести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као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што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су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велике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богиње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0FC5">
        <w:rPr>
          <w:rFonts w:ascii="Times New Roman" w:hAnsi="Times New Roman"/>
          <w:sz w:val="24"/>
          <w:szCs w:val="24"/>
        </w:rPr>
        <w:t>дифтерија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су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данас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проглашене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искорењеним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0FC5">
        <w:rPr>
          <w:rFonts w:ascii="Times New Roman" w:hAnsi="Times New Roman"/>
          <w:sz w:val="24"/>
          <w:szCs w:val="24"/>
        </w:rPr>
        <w:t>За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друге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болести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као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што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су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мале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богиње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рубела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заушке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полиомијелитис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или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тетанус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се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очекује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ерадикација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0FC5">
        <w:rPr>
          <w:rFonts w:ascii="Times New Roman" w:hAnsi="Times New Roman"/>
          <w:sz w:val="24"/>
          <w:szCs w:val="24"/>
        </w:rPr>
        <w:t>блиској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будућности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0FC5">
        <w:rPr>
          <w:rFonts w:ascii="Times New Roman" w:hAnsi="Times New Roman"/>
          <w:sz w:val="24"/>
          <w:szCs w:val="24"/>
        </w:rPr>
        <w:t>Ипак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730FC5">
        <w:rPr>
          <w:rFonts w:ascii="Times New Roman" w:hAnsi="Times New Roman"/>
          <w:sz w:val="24"/>
          <w:szCs w:val="24"/>
        </w:rPr>
        <w:t>поред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постојећих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вакцина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FC5">
        <w:rPr>
          <w:rFonts w:ascii="Times New Roman" w:hAnsi="Times New Roman"/>
          <w:sz w:val="24"/>
          <w:szCs w:val="24"/>
        </w:rPr>
        <w:t>бројне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болести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остају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0FC5">
        <w:rPr>
          <w:rFonts w:ascii="Times New Roman" w:hAnsi="Times New Roman"/>
          <w:sz w:val="24"/>
          <w:szCs w:val="24"/>
        </w:rPr>
        <w:t>даље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значајан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медицински</w:t>
      </w:r>
      <w:proofErr w:type="spellEnd"/>
      <w:r w:rsidRPr="00730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FC5">
        <w:rPr>
          <w:rFonts w:ascii="Times New Roman" w:hAnsi="Times New Roman"/>
          <w:sz w:val="24"/>
          <w:szCs w:val="24"/>
        </w:rPr>
        <w:t>проблем</w:t>
      </w:r>
      <w:proofErr w:type="spellEnd"/>
      <w:r w:rsidRPr="00730F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инфлуенца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беснило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Разлози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смањену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различити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вирус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инфлуенце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подлеже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интензивним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варијацијама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ускладити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примењену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актуелним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Коначно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још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нпр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прехлада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стафилококне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практично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гљивичне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ифекције</w:t>
      </w:r>
      <w:proofErr w:type="spellEnd"/>
      <w:r>
        <w:rPr>
          <w:rFonts w:ascii="Times New Roman" w:hAnsi="Times New Roman"/>
          <w:sz w:val="24"/>
          <w:szCs w:val="24"/>
        </w:rPr>
        <w:t>) (</w:t>
      </w:r>
      <w:proofErr w:type="spellStart"/>
      <w:r>
        <w:rPr>
          <w:rFonts w:ascii="Times New Roman" w:hAnsi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/>
          <w:sz w:val="24"/>
          <w:szCs w:val="24"/>
        </w:rPr>
        <w:t xml:space="preserve"> 1).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1924"/>
        <w:gridCol w:w="1924"/>
        <w:gridCol w:w="1925"/>
        <w:gridCol w:w="1801"/>
      </w:tblGrid>
      <w:tr w:rsidR="003872D0" w:rsidRPr="00A52662" w14:paraId="108DFE00" w14:textId="77777777" w:rsidTr="00252A51">
        <w:tc>
          <w:tcPr>
            <w:tcW w:w="1924" w:type="dxa"/>
          </w:tcPr>
          <w:p w14:paraId="2B4C4391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14:paraId="27C8DEA1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ВИРУСИ</w:t>
            </w:r>
          </w:p>
        </w:tc>
        <w:tc>
          <w:tcPr>
            <w:tcW w:w="1924" w:type="dxa"/>
          </w:tcPr>
          <w:p w14:paraId="60118ED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БАКТЕРИЈЕ</w:t>
            </w:r>
          </w:p>
        </w:tc>
        <w:tc>
          <w:tcPr>
            <w:tcW w:w="1925" w:type="dxa"/>
          </w:tcPr>
          <w:p w14:paraId="1CA2C65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ГЉИВЕ</w:t>
            </w:r>
          </w:p>
        </w:tc>
        <w:tc>
          <w:tcPr>
            <w:tcW w:w="1801" w:type="dxa"/>
          </w:tcPr>
          <w:p w14:paraId="2B9F124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ПАРАЗИТИ</w:t>
            </w:r>
          </w:p>
        </w:tc>
      </w:tr>
      <w:tr w:rsidR="003872D0" w:rsidRPr="00A52662" w14:paraId="60366C38" w14:textId="77777777" w:rsidTr="00252A51">
        <w:tc>
          <w:tcPr>
            <w:tcW w:w="1924" w:type="dxa"/>
            <w:shd w:val="clear" w:color="auto" w:fill="E5B8B7"/>
          </w:tcPr>
          <w:p w14:paraId="3255FA4D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Вакцине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општој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употреби</w:t>
            </w:r>
            <w:proofErr w:type="spellEnd"/>
          </w:p>
        </w:tc>
        <w:tc>
          <w:tcPr>
            <w:tcW w:w="1924" w:type="dxa"/>
            <w:shd w:val="clear" w:color="auto" w:fill="E5B8B7"/>
          </w:tcPr>
          <w:p w14:paraId="27702D92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Poliomyelitis</w:t>
            </w:r>
          </w:p>
        </w:tc>
        <w:tc>
          <w:tcPr>
            <w:tcW w:w="1924" w:type="dxa"/>
            <w:shd w:val="clear" w:color="auto" w:fill="E5B8B7"/>
          </w:tcPr>
          <w:p w14:paraId="15910C77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Difteria</w:t>
            </w:r>
            <w:proofErr w:type="spellEnd"/>
          </w:p>
          <w:p w14:paraId="7897DD36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Tetanus</w:t>
            </w:r>
          </w:p>
          <w:p w14:paraId="750E525B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Pertussis</w:t>
            </w:r>
          </w:p>
        </w:tc>
        <w:tc>
          <w:tcPr>
            <w:tcW w:w="1925" w:type="dxa"/>
            <w:shd w:val="clear" w:color="auto" w:fill="E5B8B7"/>
          </w:tcPr>
          <w:p w14:paraId="417A6312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E5B8B7"/>
          </w:tcPr>
          <w:p w14:paraId="0F3786A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02ED37F6" w14:textId="77777777" w:rsidTr="00252A51">
        <w:tc>
          <w:tcPr>
            <w:tcW w:w="1924" w:type="dxa"/>
            <w:shd w:val="clear" w:color="auto" w:fill="E5B8B7"/>
          </w:tcPr>
          <w:p w14:paraId="22E2843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E5B8B7"/>
          </w:tcPr>
          <w:p w14:paraId="66F75D6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Morbili</w:t>
            </w:r>
            <w:proofErr w:type="spellEnd"/>
          </w:p>
          <w:p w14:paraId="3AC79C20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Mumps</w:t>
            </w:r>
          </w:p>
          <w:p w14:paraId="16BD51B1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Rubella</w:t>
            </w:r>
          </w:p>
        </w:tc>
        <w:tc>
          <w:tcPr>
            <w:tcW w:w="1924" w:type="dxa"/>
            <w:shd w:val="clear" w:color="auto" w:fill="E5B8B7"/>
          </w:tcPr>
          <w:p w14:paraId="77F3B38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 xml:space="preserve">BCG (у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неким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земљама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5" w:type="dxa"/>
            <w:shd w:val="clear" w:color="auto" w:fill="E5B8B7"/>
          </w:tcPr>
          <w:p w14:paraId="5B3A9BF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E5B8B7"/>
          </w:tcPr>
          <w:p w14:paraId="727EBB88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4F3068BA" w14:textId="77777777" w:rsidTr="00252A51">
        <w:tc>
          <w:tcPr>
            <w:tcW w:w="1924" w:type="dxa"/>
            <w:shd w:val="clear" w:color="auto" w:fill="E5B8B7"/>
          </w:tcPr>
          <w:p w14:paraId="61888D0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E5B8B7"/>
          </w:tcPr>
          <w:p w14:paraId="4E97AD1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Hepatitis B</w:t>
            </w:r>
          </w:p>
        </w:tc>
        <w:tc>
          <w:tcPr>
            <w:tcW w:w="1924" w:type="dxa"/>
            <w:shd w:val="clear" w:color="auto" w:fill="E5B8B7"/>
          </w:tcPr>
          <w:p w14:paraId="2BD786B9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E5B8B7"/>
          </w:tcPr>
          <w:p w14:paraId="0658325D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E5B8B7"/>
          </w:tcPr>
          <w:p w14:paraId="0090D462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3F2EA70A" w14:textId="77777777" w:rsidTr="00252A51">
        <w:tc>
          <w:tcPr>
            <w:tcW w:w="1924" w:type="dxa"/>
            <w:shd w:val="clear" w:color="auto" w:fill="8DB3E2"/>
          </w:tcPr>
          <w:p w14:paraId="0F2E7919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Вакцине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дају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особама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повећаном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ризику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обољевања</w:t>
            </w:r>
            <w:proofErr w:type="spellEnd"/>
          </w:p>
        </w:tc>
        <w:tc>
          <w:tcPr>
            <w:tcW w:w="1924" w:type="dxa"/>
            <w:shd w:val="clear" w:color="auto" w:fill="8DB3E2"/>
          </w:tcPr>
          <w:p w14:paraId="04E864A4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lastRenderedPageBreak/>
              <w:t>Influenza</w:t>
            </w:r>
          </w:p>
          <w:p w14:paraId="62698FA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06B94D6B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BCG</w:t>
            </w:r>
          </w:p>
        </w:tc>
        <w:tc>
          <w:tcPr>
            <w:tcW w:w="1925" w:type="dxa"/>
            <w:shd w:val="clear" w:color="auto" w:fill="8DB3E2"/>
          </w:tcPr>
          <w:p w14:paraId="0DDBC17D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429A940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4741A4D9" w14:textId="77777777" w:rsidTr="00252A51">
        <w:trPr>
          <w:trHeight w:val="360"/>
        </w:trPr>
        <w:tc>
          <w:tcPr>
            <w:tcW w:w="1924" w:type="dxa"/>
            <w:shd w:val="clear" w:color="auto" w:fill="8DB3E2"/>
          </w:tcPr>
          <w:p w14:paraId="7BCB0F2F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3812752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Жута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грозница</w:t>
            </w:r>
            <w:proofErr w:type="spellEnd"/>
          </w:p>
        </w:tc>
        <w:tc>
          <w:tcPr>
            <w:tcW w:w="1924" w:type="dxa"/>
            <w:shd w:val="clear" w:color="auto" w:fill="8DB3E2"/>
          </w:tcPr>
          <w:p w14:paraId="37248B51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Тифус</w:t>
            </w:r>
            <w:proofErr w:type="spellEnd"/>
          </w:p>
        </w:tc>
        <w:tc>
          <w:tcPr>
            <w:tcW w:w="1925" w:type="dxa"/>
            <w:shd w:val="clear" w:color="auto" w:fill="8DB3E2"/>
          </w:tcPr>
          <w:p w14:paraId="100186D5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259E5C24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08E846BA" w14:textId="77777777" w:rsidTr="00252A51">
        <w:tc>
          <w:tcPr>
            <w:tcW w:w="1924" w:type="dxa"/>
            <w:shd w:val="clear" w:color="auto" w:fill="8DB3E2"/>
          </w:tcPr>
          <w:p w14:paraId="3C5DF585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7BA0BD3D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Hepatitis A</w:t>
            </w:r>
          </w:p>
        </w:tc>
        <w:tc>
          <w:tcPr>
            <w:tcW w:w="1924" w:type="dxa"/>
            <w:shd w:val="clear" w:color="auto" w:fill="8DB3E2"/>
          </w:tcPr>
          <w:p w14:paraId="6088C9C4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Pneumococcus</w:t>
            </w:r>
          </w:p>
        </w:tc>
        <w:tc>
          <w:tcPr>
            <w:tcW w:w="1925" w:type="dxa"/>
            <w:shd w:val="clear" w:color="auto" w:fill="8DB3E2"/>
          </w:tcPr>
          <w:p w14:paraId="7AB140BC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7D0D7902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364F2548" w14:textId="77777777" w:rsidTr="00252A51">
        <w:tc>
          <w:tcPr>
            <w:tcW w:w="1924" w:type="dxa"/>
            <w:shd w:val="clear" w:color="auto" w:fill="8DB3E2"/>
          </w:tcPr>
          <w:p w14:paraId="51EE10E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350C5F9D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Rabies</w:t>
            </w:r>
          </w:p>
        </w:tc>
        <w:tc>
          <w:tcPr>
            <w:tcW w:w="1924" w:type="dxa"/>
            <w:shd w:val="clear" w:color="auto" w:fill="8DB3E2"/>
          </w:tcPr>
          <w:p w14:paraId="36BCEC1E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Meningococcus</w:t>
            </w:r>
          </w:p>
        </w:tc>
        <w:tc>
          <w:tcPr>
            <w:tcW w:w="1925" w:type="dxa"/>
            <w:shd w:val="clear" w:color="auto" w:fill="8DB3E2"/>
          </w:tcPr>
          <w:p w14:paraId="08BB0BD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0AC157B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0AB87559" w14:textId="77777777" w:rsidTr="00252A51">
        <w:tc>
          <w:tcPr>
            <w:tcW w:w="1924" w:type="dxa"/>
            <w:shd w:val="clear" w:color="auto" w:fill="8DB3E2"/>
          </w:tcPr>
          <w:p w14:paraId="1556032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1FC42B17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Varicella-zoster virus</w:t>
            </w:r>
          </w:p>
        </w:tc>
        <w:tc>
          <w:tcPr>
            <w:tcW w:w="1924" w:type="dxa"/>
            <w:shd w:val="clear" w:color="auto" w:fill="8DB3E2"/>
          </w:tcPr>
          <w:p w14:paraId="43B5DA1C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Haemophilus</w:t>
            </w:r>
            <w:proofErr w:type="spellEnd"/>
          </w:p>
        </w:tc>
        <w:tc>
          <w:tcPr>
            <w:tcW w:w="1925" w:type="dxa"/>
            <w:shd w:val="clear" w:color="auto" w:fill="8DB3E2"/>
          </w:tcPr>
          <w:p w14:paraId="327D4C5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0BE5D210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747BD6B2" w14:textId="77777777" w:rsidTr="00252A51">
        <w:tc>
          <w:tcPr>
            <w:tcW w:w="1924" w:type="dxa"/>
            <w:shd w:val="clear" w:color="auto" w:fill="8DB3E2"/>
          </w:tcPr>
          <w:p w14:paraId="617AA063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3867D3A0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8DB3E2"/>
          </w:tcPr>
          <w:p w14:paraId="022E7CEB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Antrax</w:t>
            </w:r>
            <w:proofErr w:type="spellEnd"/>
          </w:p>
        </w:tc>
        <w:tc>
          <w:tcPr>
            <w:tcW w:w="1925" w:type="dxa"/>
            <w:shd w:val="clear" w:color="auto" w:fill="8DB3E2"/>
          </w:tcPr>
          <w:p w14:paraId="4C7AE40A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8DB3E2"/>
          </w:tcPr>
          <w:p w14:paraId="218B34F8" w14:textId="77777777" w:rsidR="003872D0" w:rsidRPr="00A52662" w:rsidRDefault="003872D0" w:rsidP="00D16D6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2D0" w:rsidRPr="00A52662" w14:paraId="16E53B10" w14:textId="77777777" w:rsidTr="00252A51">
        <w:tc>
          <w:tcPr>
            <w:tcW w:w="1924" w:type="dxa"/>
            <w:shd w:val="clear" w:color="auto" w:fill="BFBFBF"/>
          </w:tcPr>
          <w:p w14:paraId="4DE86B3E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Вакцине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још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нису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доступне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употребу</w:t>
            </w:r>
            <w:proofErr w:type="spellEnd"/>
          </w:p>
        </w:tc>
        <w:tc>
          <w:tcPr>
            <w:tcW w:w="1924" w:type="dxa"/>
            <w:shd w:val="clear" w:color="auto" w:fill="BFBFBF"/>
          </w:tcPr>
          <w:p w14:paraId="6866F7AC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Adenovirus</w:t>
            </w:r>
          </w:p>
        </w:tc>
        <w:tc>
          <w:tcPr>
            <w:tcW w:w="1924" w:type="dxa"/>
            <w:shd w:val="clear" w:color="auto" w:fill="BFBFBF"/>
          </w:tcPr>
          <w:p w14:paraId="51386CA2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Staphylococcus</w:t>
            </w:r>
          </w:p>
        </w:tc>
        <w:tc>
          <w:tcPr>
            <w:tcW w:w="1925" w:type="dxa"/>
            <w:shd w:val="clear" w:color="auto" w:fill="BFBFBF"/>
          </w:tcPr>
          <w:p w14:paraId="7CAC52F2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Candida</w:t>
            </w:r>
          </w:p>
        </w:tc>
        <w:tc>
          <w:tcPr>
            <w:tcW w:w="1801" w:type="dxa"/>
            <w:shd w:val="clear" w:color="auto" w:fill="BFBFBF"/>
          </w:tcPr>
          <w:p w14:paraId="79F714C8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Маларија</w:t>
            </w:r>
            <w:proofErr w:type="spellEnd"/>
          </w:p>
        </w:tc>
      </w:tr>
      <w:tr w:rsidR="003872D0" w:rsidRPr="00A52662" w14:paraId="4B4AE319" w14:textId="77777777" w:rsidTr="00252A51">
        <w:tc>
          <w:tcPr>
            <w:tcW w:w="1924" w:type="dxa"/>
            <w:shd w:val="clear" w:color="auto" w:fill="BFBFBF"/>
          </w:tcPr>
          <w:p w14:paraId="731798C5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BFBFBF"/>
          </w:tcPr>
          <w:p w14:paraId="6B4CB41A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Rhinovirus</w:t>
            </w:r>
          </w:p>
        </w:tc>
        <w:tc>
          <w:tcPr>
            <w:tcW w:w="1924" w:type="dxa"/>
            <w:shd w:val="clear" w:color="auto" w:fill="BFBFBF"/>
          </w:tcPr>
          <w:p w14:paraId="78A63111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Streptococcus</w:t>
            </w:r>
          </w:p>
        </w:tc>
        <w:tc>
          <w:tcPr>
            <w:tcW w:w="1925" w:type="dxa"/>
            <w:shd w:val="clear" w:color="auto" w:fill="BFBFBF"/>
          </w:tcPr>
          <w:p w14:paraId="1AB56179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Pneumocystis</w:t>
            </w:r>
          </w:p>
        </w:tc>
        <w:tc>
          <w:tcPr>
            <w:tcW w:w="1801" w:type="dxa"/>
            <w:shd w:val="clear" w:color="auto" w:fill="BFBFBF"/>
          </w:tcPr>
          <w:p w14:paraId="3B692205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Leishmania</w:t>
            </w:r>
          </w:p>
        </w:tc>
      </w:tr>
      <w:tr w:rsidR="003872D0" w:rsidRPr="00A52662" w14:paraId="217B7185" w14:textId="77777777" w:rsidTr="00252A51">
        <w:tc>
          <w:tcPr>
            <w:tcW w:w="1924" w:type="dxa"/>
            <w:shd w:val="clear" w:color="auto" w:fill="BFBFBF"/>
          </w:tcPr>
          <w:p w14:paraId="12F7024A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BFBFBF"/>
          </w:tcPr>
          <w:p w14:paraId="291F79F2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 xml:space="preserve">Herpes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virusi</w:t>
            </w:r>
            <w:proofErr w:type="spellEnd"/>
          </w:p>
        </w:tc>
        <w:tc>
          <w:tcPr>
            <w:tcW w:w="1924" w:type="dxa"/>
            <w:shd w:val="clear" w:color="auto" w:fill="BFBFBF"/>
          </w:tcPr>
          <w:p w14:paraId="37960112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Gonococcus</w:t>
            </w:r>
          </w:p>
        </w:tc>
        <w:tc>
          <w:tcPr>
            <w:tcW w:w="1925" w:type="dxa"/>
            <w:shd w:val="clear" w:color="auto" w:fill="BFBFBF"/>
          </w:tcPr>
          <w:p w14:paraId="10B3E64F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BFBFBF"/>
          </w:tcPr>
          <w:p w14:paraId="60972536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Schistosomiasis</w:t>
            </w:r>
          </w:p>
        </w:tc>
      </w:tr>
      <w:tr w:rsidR="003872D0" w:rsidRPr="00A52662" w14:paraId="36F294B8" w14:textId="77777777" w:rsidTr="00252A51">
        <w:tc>
          <w:tcPr>
            <w:tcW w:w="1924" w:type="dxa"/>
            <w:shd w:val="clear" w:color="auto" w:fill="BFBFBF"/>
          </w:tcPr>
          <w:p w14:paraId="17BEBA2F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BFBFBF"/>
          </w:tcPr>
          <w:p w14:paraId="0AF95FC4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 xml:space="preserve">Respiratory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syncicial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virus (RSV)</w:t>
            </w:r>
          </w:p>
        </w:tc>
        <w:tc>
          <w:tcPr>
            <w:tcW w:w="1924" w:type="dxa"/>
            <w:shd w:val="clear" w:color="auto" w:fill="BFBFBF"/>
          </w:tcPr>
          <w:p w14:paraId="1BDB88A5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Syphilis</w:t>
            </w:r>
          </w:p>
        </w:tc>
        <w:tc>
          <w:tcPr>
            <w:tcW w:w="1925" w:type="dxa"/>
            <w:shd w:val="clear" w:color="auto" w:fill="BFBFBF"/>
          </w:tcPr>
          <w:p w14:paraId="5015DC63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BFBFBF"/>
          </w:tcPr>
          <w:p w14:paraId="71B48F83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Filaria</w:t>
            </w:r>
          </w:p>
        </w:tc>
      </w:tr>
      <w:tr w:rsidR="003872D0" w:rsidRPr="00A52662" w14:paraId="499745BA" w14:textId="77777777" w:rsidTr="00252A51">
        <w:tc>
          <w:tcPr>
            <w:tcW w:w="1924" w:type="dxa"/>
            <w:shd w:val="clear" w:color="auto" w:fill="BFBFBF"/>
          </w:tcPr>
          <w:p w14:paraId="134021B3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BFBFBF"/>
          </w:tcPr>
          <w:p w14:paraId="1E59951D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62">
              <w:rPr>
                <w:rFonts w:ascii="Times New Roman" w:hAnsi="Times New Roman"/>
                <w:sz w:val="24"/>
                <w:szCs w:val="24"/>
              </w:rPr>
              <w:t>HIV</w:t>
            </w:r>
          </w:p>
        </w:tc>
        <w:tc>
          <w:tcPr>
            <w:tcW w:w="1924" w:type="dxa"/>
            <w:shd w:val="clear" w:color="auto" w:fill="BFBFBF"/>
          </w:tcPr>
          <w:p w14:paraId="6DBA3F24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Лепра</w:t>
            </w:r>
            <w:proofErr w:type="spellEnd"/>
          </w:p>
        </w:tc>
        <w:tc>
          <w:tcPr>
            <w:tcW w:w="1925" w:type="dxa"/>
            <w:shd w:val="clear" w:color="auto" w:fill="BFBFBF"/>
          </w:tcPr>
          <w:p w14:paraId="1D153E78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BFBFBF"/>
          </w:tcPr>
          <w:p w14:paraId="530A34C5" w14:textId="77777777" w:rsidR="003872D0" w:rsidRPr="00A52662" w:rsidRDefault="003872D0" w:rsidP="00D16D6B">
            <w:pPr>
              <w:shd w:val="clear" w:color="auto" w:fill="BFBFB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5ADA72" w14:textId="77777777" w:rsidR="003872D0" w:rsidRPr="00051DDC" w:rsidRDefault="003872D0" w:rsidP="00D16D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/>
          <w:sz w:val="24"/>
          <w:szCs w:val="24"/>
        </w:rPr>
        <w:t xml:space="preserve"> 1.</w:t>
      </w:r>
    </w:p>
    <w:p w14:paraId="777B1423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C082EB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6B431E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08E9">
        <w:rPr>
          <w:rFonts w:ascii="Times New Roman" w:hAnsi="Times New Roman"/>
          <w:b/>
          <w:sz w:val="24"/>
          <w:szCs w:val="24"/>
        </w:rPr>
        <w:t>Безбедна</w:t>
      </w:r>
      <w:proofErr w:type="spellEnd"/>
    </w:p>
    <w:p w14:paraId="10FAB642" w14:textId="77777777" w:rsidR="003872D0" w:rsidRPr="00163013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3013">
        <w:rPr>
          <w:rFonts w:ascii="Times New Roman" w:hAnsi="Times New Roman"/>
          <w:sz w:val="24"/>
          <w:szCs w:val="24"/>
        </w:rPr>
        <w:t>Давање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вакцина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је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једини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медицински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третман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који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се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спроводи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на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здравим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људима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63013">
        <w:rPr>
          <w:rFonts w:ascii="Times New Roman" w:hAnsi="Times New Roman"/>
          <w:sz w:val="24"/>
          <w:szCs w:val="24"/>
        </w:rPr>
        <w:t>Отуда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3013">
        <w:rPr>
          <w:rFonts w:ascii="Times New Roman" w:hAnsi="Times New Roman"/>
          <w:sz w:val="24"/>
          <w:szCs w:val="24"/>
        </w:rPr>
        <w:t>сва</w:t>
      </w:r>
      <w:r>
        <w:rPr>
          <w:rFonts w:ascii="Times New Roman" w:hAnsi="Times New Roman"/>
          <w:sz w:val="24"/>
          <w:szCs w:val="24"/>
        </w:rPr>
        <w:t>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акцидент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вакцинацијом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веома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важан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63013">
        <w:rPr>
          <w:rFonts w:ascii="Times New Roman" w:hAnsi="Times New Roman"/>
          <w:sz w:val="24"/>
          <w:szCs w:val="24"/>
        </w:rPr>
        <w:t>скуп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здравствени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проблем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63013">
        <w:rPr>
          <w:rFonts w:ascii="Times New Roman" w:hAnsi="Times New Roman"/>
          <w:sz w:val="24"/>
          <w:szCs w:val="24"/>
        </w:rPr>
        <w:t>Главни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нежељени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ефекти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63013">
        <w:rPr>
          <w:rFonts w:ascii="Times New Roman" w:hAnsi="Times New Roman"/>
          <w:sz w:val="24"/>
          <w:szCs w:val="24"/>
        </w:rPr>
        <w:t>ограничења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за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примену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вакцина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су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приказани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63013">
        <w:rPr>
          <w:rFonts w:ascii="Times New Roman" w:hAnsi="Times New Roman"/>
          <w:sz w:val="24"/>
          <w:szCs w:val="24"/>
        </w:rPr>
        <w:t>Табели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2.</w:t>
      </w:r>
    </w:p>
    <w:p w14:paraId="7D2ECC14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2"/>
      </w:tblGrid>
      <w:tr w:rsidR="003872D0" w:rsidRPr="00A52662" w14:paraId="581493EE" w14:textId="77777777" w:rsidTr="00A52662">
        <w:tc>
          <w:tcPr>
            <w:tcW w:w="9622" w:type="dxa"/>
            <w:shd w:val="clear" w:color="auto" w:fill="548DD4"/>
          </w:tcPr>
          <w:p w14:paraId="07580DC3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Ограничења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проблеми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стране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вакцина</w:t>
            </w:r>
            <w:proofErr w:type="spellEnd"/>
          </w:p>
        </w:tc>
      </w:tr>
      <w:tr w:rsidR="003872D0" w:rsidRPr="00A52662" w14:paraId="38B62FD7" w14:textId="77777777" w:rsidTr="00A52662">
        <w:tc>
          <w:tcPr>
            <w:tcW w:w="9622" w:type="dxa"/>
          </w:tcPr>
          <w:p w14:paraId="287C041A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Инактивисане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вакцине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микроорганизми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нису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убијени</w:t>
            </w:r>
            <w:proofErr w:type="spellEnd"/>
          </w:p>
        </w:tc>
      </w:tr>
      <w:tr w:rsidR="003872D0" w:rsidRPr="00A52662" w14:paraId="408FAF38" w14:textId="77777777" w:rsidTr="00A52662">
        <w:tc>
          <w:tcPr>
            <w:tcW w:w="9622" w:type="dxa"/>
          </w:tcPr>
          <w:p w14:paraId="40560F24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Атенусани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микроорганизми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трансформишу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дивљи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поврате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вируленцију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. polioviruses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типови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2,3)</w:t>
            </w:r>
          </w:p>
        </w:tc>
      </w:tr>
      <w:tr w:rsidR="003872D0" w:rsidRPr="00A52662" w14:paraId="706FD952" w14:textId="77777777" w:rsidTr="00A52662">
        <w:tc>
          <w:tcPr>
            <w:tcW w:w="9622" w:type="dxa"/>
          </w:tcPr>
          <w:p w14:paraId="6341DAB2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Инклузија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токсичног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материјала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тифус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велики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кашаљ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872D0" w:rsidRPr="00A52662" w14:paraId="727BD344" w14:textId="77777777" w:rsidTr="00A52662">
        <w:tc>
          <w:tcPr>
            <w:tcW w:w="9622" w:type="dxa"/>
          </w:tcPr>
          <w:p w14:paraId="0DF105E5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lastRenderedPageBreak/>
              <w:t>Контаминација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анималним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вирусима</w:t>
            </w:r>
            <w:proofErr w:type="spellEnd"/>
          </w:p>
        </w:tc>
      </w:tr>
      <w:tr w:rsidR="003872D0" w:rsidRPr="00A52662" w14:paraId="1E9652C9" w14:textId="77777777" w:rsidTr="00A52662">
        <w:tc>
          <w:tcPr>
            <w:tcW w:w="9622" w:type="dxa"/>
          </w:tcPr>
          <w:p w14:paraId="1364D6EF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Контаминација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протеинима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јаја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хиперсензитивност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алергија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872D0" w:rsidRPr="00A52662" w14:paraId="05B77448" w14:textId="77777777" w:rsidTr="00A52662">
        <w:tc>
          <w:tcPr>
            <w:tcW w:w="9622" w:type="dxa"/>
          </w:tcPr>
          <w:p w14:paraId="07F2B932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Крос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реакција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сопственим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аутоимунске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болести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872D0" w:rsidRPr="00A52662" w14:paraId="68067FBD" w14:textId="77777777" w:rsidTr="00A52662">
        <w:tc>
          <w:tcPr>
            <w:tcW w:w="9622" w:type="dxa"/>
            <w:shd w:val="clear" w:color="auto" w:fill="548DD4"/>
          </w:tcPr>
          <w:p w14:paraId="69F49BB6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Ограничења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 и</w:t>
            </w:r>
            <w:proofErr w:type="gram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проблеми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стране</w:t>
            </w:r>
            <w:proofErr w:type="spellEnd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b/>
                <w:sz w:val="24"/>
                <w:szCs w:val="24"/>
              </w:rPr>
              <w:t>пацијента</w:t>
            </w:r>
            <w:proofErr w:type="spellEnd"/>
          </w:p>
        </w:tc>
      </w:tr>
      <w:tr w:rsidR="003872D0" w:rsidRPr="00A52662" w14:paraId="523433BF" w14:textId="77777777" w:rsidTr="00A52662">
        <w:tc>
          <w:tcPr>
            <w:tcW w:w="9622" w:type="dxa"/>
          </w:tcPr>
          <w:p w14:paraId="5C5F61B5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Имунодефицијенција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микроорганизми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изазвати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озбиљна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обољења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872D0" w:rsidRPr="00A52662" w14:paraId="4215EA5F" w14:textId="77777777" w:rsidTr="00A52662">
        <w:tc>
          <w:tcPr>
            <w:tcW w:w="9622" w:type="dxa"/>
          </w:tcPr>
          <w:p w14:paraId="37B1FBCE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Локална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инфламаторна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реакција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често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адјуванс</w:t>
            </w:r>
            <w:proofErr w:type="spellEnd"/>
          </w:p>
        </w:tc>
      </w:tr>
      <w:tr w:rsidR="003872D0" w:rsidRPr="00A52662" w14:paraId="220C10C6" w14:textId="77777777" w:rsidTr="00A52662">
        <w:tc>
          <w:tcPr>
            <w:tcW w:w="9622" w:type="dxa"/>
          </w:tcPr>
          <w:p w14:paraId="5DCD24DD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Преосетљивост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вакцину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тетанус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3872D0" w:rsidRPr="00A52662" w14:paraId="572B5738" w14:textId="77777777" w:rsidTr="00A52662">
        <w:tc>
          <w:tcPr>
            <w:tcW w:w="9622" w:type="dxa"/>
          </w:tcPr>
          <w:p w14:paraId="43EC3147" w14:textId="77777777" w:rsidR="003872D0" w:rsidRPr="00A52662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Интерференција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вакцина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дају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истовремено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662">
              <w:rPr>
                <w:rFonts w:ascii="Times New Roman" w:hAnsi="Times New Roman"/>
                <w:sz w:val="24"/>
                <w:szCs w:val="24"/>
              </w:rPr>
              <w:t>увек</w:t>
            </w:r>
            <w:proofErr w:type="spellEnd"/>
            <w:r w:rsidRPr="00A526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34BDE4CC" w14:textId="77777777" w:rsidR="003872D0" w:rsidRDefault="003872D0" w:rsidP="00D16D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816D7">
        <w:rPr>
          <w:rFonts w:ascii="Times New Roman" w:hAnsi="Times New Roman"/>
          <w:sz w:val="24"/>
          <w:szCs w:val="24"/>
        </w:rPr>
        <w:t>Табела</w:t>
      </w:r>
      <w:proofErr w:type="spellEnd"/>
      <w:r w:rsidRPr="000816D7">
        <w:rPr>
          <w:rFonts w:ascii="Times New Roman" w:hAnsi="Times New Roman"/>
          <w:sz w:val="24"/>
          <w:szCs w:val="24"/>
        </w:rPr>
        <w:t xml:space="preserve"> 2.</w:t>
      </w:r>
    </w:p>
    <w:p w14:paraId="73FF3DB3" w14:textId="77777777" w:rsidR="003872D0" w:rsidRPr="000816D7" w:rsidRDefault="003872D0" w:rsidP="00D16D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1EEE2D5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0B87">
        <w:rPr>
          <w:rFonts w:ascii="Times New Roman" w:hAnsi="Times New Roman"/>
          <w:sz w:val="24"/>
          <w:szCs w:val="24"/>
        </w:rPr>
        <w:t>Најчешћи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проблем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повезан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вакцинама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њихова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блага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токсичност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60B87">
        <w:rPr>
          <w:rFonts w:ascii="Times New Roman" w:hAnsi="Times New Roman"/>
          <w:sz w:val="24"/>
          <w:szCs w:val="24"/>
        </w:rPr>
        <w:t>Неке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вакцине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0B8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целе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вакцине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које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садрже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адјуванс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0B87">
        <w:rPr>
          <w:rFonts w:ascii="Times New Roman" w:hAnsi="Times New Roman"/>
          <w:sz w:val="24"/>
          <w:szCs w:val="24"/>
        </w:rPr>
        <w:t>могу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изазвати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бол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на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месту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инокулације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сати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или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дана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након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апликације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360B87">
        <w:rPr>
          <w:rFonts w:ascii="Times New Roman" w:hAnsi="Times New Roman"/>
          <w:sz w:val="24"/>
          <w:szCs w:val="24"/>
        </w:rPr>
        <w:t>ретким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0B87">
        <w:rPr>
          <w:rFonts w:ascii="Times New Roman" w:hAnsi="Times New Roman"/>
          <w:sz w:val="24"/>
          <w:szCs w:val="24"/>
        </w:rPr>
        <w:t>токсичност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може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довести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до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појаве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системске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реакције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праћене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лошим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општим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стањем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60B87">
        <w:rPr>
          <w:rFonts w:ascii="Times New Roman" w:hAnsi="Times New Roman"/>
          <w:sz w:val="24"/>
          <w:szCs w:val="24"/>
        </w:rPr>
        <w:t>појавом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грознице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60B87">
        <w:rPr>
          <w:rFonts w:ascii="Times New Roman" w:hAnsi="Times New Roman"/>
          <w:sz w:val="24"/>
          <w:szCs w:val="24"/>
        </w:rPr>
        <w:t>Много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озбиљнији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проблем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могућа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појава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анафилактичке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реакције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на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неку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од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компонената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вакцине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0B87">
        <w:rPr>
          <w:rFonts w:ascii="Times New Roman" w:hAnsi="Times New Roman"/>
          <w:sz w:val="24"/>
          <w:szCs w:val="24"/>
        </w:rPr>
        <w:t>као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што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протеини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јаја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60B87">
        <w:rPr>
          <w:rFonts w:ascii="Times New Roman" w:hAnsi="Times New Roman"/>
          <w:sz w:val="24"/>
          <w:szCs w:val="24"/>
        </w:rPr>
        <w:t>нпр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60B87">
        <w:rPr>
          <w:rFonts w:ascii="Times New Roman" w:hAnsi="Times New Roman"/>
          <w:sz w:val="24"/>
          <w:szCs w:val="24"/>
        </w:rPr>
        <w:t>вакцина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против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грипа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где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се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узрочници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узгајају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60B87">
        <w:rPr>
          <w:rFonts w:ascii="Times New Roman" w:hAnsi="Times New Roman"/>
          <w:sz w:val="24"/>
          <w:szCs w:val="24"/>
        </w:rPr>
        <w:t>пилећем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ембриону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0B87">
        <w:rPr>
          <w:rFonts w:ascii="Times New Roman" w:hAnsi="Times New Roman"/>
          <w:sz w:val="24"/>
          <w:szCs w:val="24"/>
        </w:rPr>
        <w:t>адјуванси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или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0B87">
        <w:rPr>
          <w:rFonts w:ascii="Times New Roman" w:hAnsi="Times New Roman"/>
          <w:sz w:val="24"/>
          <w:szCs w:val="24"/>
        </w:rPr>
        <w:t>презервативи</w:t>
      </w:r>
      <w:proofErr w:type="spellEnd"/>
      <w:r w:rsidRPr="00360B87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Трећи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резидуална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Атенуисани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имунодефицијентних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фетуса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већ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Добар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атенуисана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полиомијелитиса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милина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превазиђен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увођењем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мртве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употребу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480C0F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76ED44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08E9">
        <w:rPr>
          <w:rFonts w:ascii="Times New Roman" w:hAnsi="Times New Roman"/>
          <w:b/>
          <w:sz w:val="24"/>
          <w:szCs w:val="24"/>
        </w:rPr>
        <w:t>Стабилна</w:t>
      </w:r>
      <w:proofErr w:type="spellEnd"/>
    </w:p>
    <w:p w14:paraId="7F790C03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3013">
        <w:rPr>
          <w:rFonts w:ascii="Times New Roman" w:hAnsi="Times New Roman"/>
          <w:sz w:val="24"/>
          <w:szCs w:val="24"/>
        </w:rPr>
        <w:t>Стабилност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вакцина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је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важна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163013">
        <w:rPr>
          <w:rFonts w:ascii="Times New Roman" w:hAnsi="Times New Roman"/>
          <w:sz w:val="24"/>
          <w:szCs w:val="24"/>
        </w:rPr>
        <w:t>обзиром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да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се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вакцине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примењују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63013">
        <w:rPr>
          <w:rFonts w:ascii="Times New Roman" w:hAnsi="Times New Roman"/>
          <w:sz w:val="24"/>
          <w:szCs w:val="24"/>
        </w:rPr>
        <w:t>срединама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удаљеним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од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места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њихове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производње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63013">
        <w:rPr>
          <w:rFonts w:ascii="Times New Roman" w:hAnsi="Times New Roman"/>
          <w:sz w:val="24"/>
          <w:szCs w:val="24"/>
        </w:rPr>
        <w:t>Овај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проблем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је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значајан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када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су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63013">
        <w:rPr>
          <w:rFonts w:ascii="Times New Roman" w:hAnsi="Times New Roman"/>
          <w:sz w:val="24"/>
          <w:szCs w:val="24"/>
        </w:rPr>
        <w:t>питању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живе</w:t>
      </w:r>
      <w:proofErr w:type="spellEnd"/>
      <w:r w:rsidRPr="00163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013">
        <w:rPr>
          <w:rFonts w:ascii="Times New Roman" w:hAnsi="Times New Roman"/>
          <w:sz w:val="24"/>
          <w:szCs w:val="24"/>
        </w:rPr>
        <w:t>вакцине</w:t>
      </w:r>
      <w:proofErr w:type="spellEnd"/>
      <w:r w:rsidRPr="00163013">
        <w:rPr>
          <w:rFonts w:ascii="Times New Roman" w:hAnsi="Times New Roman"/>
          <w:sz w:val="24"/>
          <w:szCs w:val="24"/>
        </w:rPr>
        <w:t>.</w:t>
      </w:r>
    </w:p>
    <w:p w14:paraId="61CEC5C6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08E9">
        <w:rPr>
          <w:rFonts w:ascii="Times New Roman" w:hAnsi="Times New Roman"/>
          <w:b/>
          <w:sz w:val="24"/>
          <w:szCs w:val="24"/>
        </w:rPr>
        <w:t>Јефтина</w:t>
      </w:r>
      <w:proofErr w:type="spellEnd"/>
    </w:p>
    <w:p w14:paraId="54863257" w14:textId="77777777" w:rsidR="003872D0" w:rsidRPr="009E667D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667D">
        <w:rPr>
          <w:rFonts w:ascii="Times New Roman" w:hAnsi="Times New Roman"/>
          <w:sz w:val="24"/>
          <w:szCs w:val="24"/>
        </w:rPr>
        <w:t>Већина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вакцина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је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веома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јефтина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667D">
        <w:rPr>
          <w:rFonts w:ascii="Times New Roman" w:hAnsi="Times New Roman"/>
          <w:sz w:val="24"/>
          <w:szCs w:val="24"/>
        </w:rPr>
        <w:t>па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се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вакцинација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као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вид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превенције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инфективних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болести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сматра</w:t>
      </w:r>
      <w:proofErr w:type="spellEnd"/>
      <w:r w:rsidRPr="009E6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67D">
        <w:rPr>
          <w:rFonts w:ascii="Times New Roman" w:hAnsi="Times New Roman"/>
          <w:sz w:val="24"/>
          <w:szCs w:val="24"/>
        </w:rPr>
        <w:t>најисплативијом</w:t>
      </w:r>
      <w:proofErr w:type="spellEnd"/>
      <w:r w:rsidRPr="009E66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Ипак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даље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економски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даље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нпр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хепатитиса</w:t>
      </w:r>
      <w:proofErr w:type="spellEnd"/>
      <w:r>
        <w:rPr>
          <w:rFonts w:ascii="Times New Roman" w:hAnsi="Times New Roman"/>
          <w:sz w:val="24"/>
          <w:szCs w:val="24"/>
        </w:rPr>
        <w:t xml:space="preserve"> В).</w:t>
      </w:r>
    </w:p>
    <w:p w14:paraId="3B4625A6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1F1651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Научници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непрестано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справљању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максимално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безбедне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сваком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патоген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измењен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инактивисан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Ипак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безбедне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Ефикасност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праћена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одређивањем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/>
          <w:sz w:val="24"/>
          <w:szCs w:val="24"/>
        </w:rPr>
        <w:t xml:space="preserve"> (IgG и IgM) у </w:t>
      </w:r>
      <w:proofErr w:type="spellStart"/>
      <w:r>
        <w:rPr>
          <w:rFonts w:ascii="Times New Roman" w:hAnsi="Times New Roman"/>
          <w:sz w:val="24"/>
          <w:szCs w:val="24"/>
        </w:rPr>
        <w:t>крви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низак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рестимулисан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давањем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количине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бустер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енгл</w:t>
      </w:r>
      <w:proofErr w:type="spellEnd"/>
      <w:r>
        <w:rPr>
          <w:rFonts w:ascii="Times New Roman" w:hAnsi="Times New Roman"/>
          <w:sz w:val="24"/>
          <w:szCs w:val="24"/>
        </w:rPr>
        <w:t xml:space="preserve">. booster) </w:t>
      </w:r>
      <w:proofErr w:type="spellStart"/>
      <w:r>
        <w:rPr>
          <w:rFonts w:ascii="Times New Roman" w:hAnsi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CA7E010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4BC052" w14:textId="77777777" w:rsidR="003872D0" w:rsidRPr="000816D7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16D7">
        <w:rPr>
          <w:rFonts w:ascii="Times New Roman" w:hAnsi="Times New Roman"/>
          <w:b/>
          <w:sz w:val="24"/>
          <w:szCs w:val="24"/>
        </w:rPr>
        <w:t>ВРСТЕ ВАКЦИНА</w:t>
      </w:r>
    </w:p>
    <w:p w14:paraId="281DE308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9B6A3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свакa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недостатке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подељене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Вакцине се генерално могу поделити у три групе:</w:t>
      </w:r>
    </w:p>
    <w:p w14:paraId="6E45D428" w14:textId="77777777" w:rsidR="003872D0" w:rsidRDefault="003872D0" w:rsidP="00D16D6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84644">
        <w:rPr>
          <w:rFonts w:ascii="Times New Roman" w:hAnsi="Times New Roman"/>
          <w:b/>
          <w:sz w:val="24"/>
          <w:szCs w:val="24"/>
          <w:lang w:val="sr-Cyrl-CS"/>
        </w:rPr>
        <w:t>Живе вакцине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садрже живе микроорганизме могу бити: атенуисане, вирулентне и рекомбинантне.</w:t>
      </w:r>
    </w:p>
    <w:p w14:paraId="07E8F420" w14:textId="77777777" w:rsidR="003872D0" w:rsidRDefault="003872D0" w:rsidP="00D16D6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Мртве вакцине </w:t>
      </w:r>
      <w:r>
        <w:rPr>
          <w:rFonts w:ascii="Times New Roman" w:hAnsi="Times New Roman"/>
          <w:sz w:val="24"/>
          <w:szCs w:val="24"/>
          <w:lang w:val="sr-Cyrl-CS"/>
        </w:rPr>
        <w:t>могу бити инактивисане (садрже целе микроорганизме) или субјединичне (садрже антигенске фрагменте) које се према пореклу антигена деле на пурификоване, синтетске или рекомбинантне.</w:t>
      </w:r>
    </w:p>
    <w:p w14:paraId="0EEA3131" w14:textId="77777777" w:rsidR="003872D0" w:rsidRDefault="003872D0" w:rsidP="00D16D6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ДНК вакцине </w:t>
      </w:r>
      <w:r>
        <w:rPr>
          <w:rFonts w:ascii="Times New Roman" w:hAnsi="Times New Roman"/>
          <w:sz w:val="24"/>
          <w:szCs w:val="24"/>
          <w:lang w:val="sr-Cyrl-CS"/>
        </w:rPr>
        <w:t>које не садрже антигене микроорганизама већ садрже ДНК секвенце које кодирају протективе антигена микроорганизама.</w:t>
      </w:r>
    </w:p>
    <w:p w14:paraId="496DD5CE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B011BC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Примери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приказани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Табели</w:t>
      </w:r>
      <w:proofErr w:type="spellEnd"/>
      <w:r>
        <w:rPr>
          <w:rFonts w:ascii="Times New Roman" w:hAnsi="Times New Roman"/>
          <w:sz w:val="24"/>
          <w:szCs w:val="24"/>
        </w:rPr>
        <w:t xml:space="preserve"> 3.</w:t>
      </w:r>
    </w:p>
    <w:p w14:paraId="1EA5213B" w14:textId="77777777" w:rsidR="003872D0" w:rsidRPr="00E74F6D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76"/>
        <w:gridCol w:w="4846"/>
      </w:tblGrid>
      <w:tr w:rsidR="003872D0" w:rsidRPr="00E74F6D" w14:paraId="34F4B2D3" w14:textId="77777777" w:rsidTr="00D16D6B">
        <w:trPr>
          <w:trHeight w:val="465"/>
        </w:trPr>
        <w:tc>
          <w:tcPr>
            <w:tcW w:w="2482" w:type="pct"/>
            <w:tcBorders>
              <w:top w:val="single" w:sz="12" w:space="0" w:color="000000"/>
            </w:tcBorders>
            <w:shd w:val="clear" w:color="auto" w:fill="auto"/>
          </w:tcPr>
          <w:p w14:paraId="3FF8964C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Тип вакцине (антигена)</w:t>
            </w:r>
          </w:p>
        </w:tc>
        <w:tc>
          <w:tcPr>
            <w:tcW w:w="2518" w:type="pct"/>
            <w:tcBorders>
              <w:top w:val="single" w:sz="12" w:space="0" w:color="000000"/>
            </w:tcBorders>
            <w:shd w:val="clear" w:color="auto" w:fill="auto"/>
          </w:tcPr>
          <w:p w14:paraId="3EAAAE7C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Примери</w:t>
            </w:r>
          </w:p>
        </w:tc>
      </w:tr>
      <w:tr w:rsidR="003872D0" w:rsidRPr="00E74F6D" w14:paraId="705111BF" w14:textId="77777777" w:rsidTr="00D16D6B">
        <w:trPr>
          <w:trHeight w:val="1155"/>
        </w:trPr>
        <w:tc>
          <w:tcPr>
            <w:tcW w:w="2482" w:type="pct"/>
            <w:shd w:val="clear" w:color="auto" w:fill="auto"/>
          </w:tcPr>
          <w:p w14:paraId="2A7D1215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Ж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иве вакцине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518" w:type="pct"/>
            <w:shd w:val="clear" w:color="auto" w:fill="auto"/>
          </w:tcPr>
          <w:p w14:paraId="1B2B89C5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Велике богиње, морбили, мумпс, рубела, полиомијелитис (Сејбинова вакцина), жута грозница, варичела, BCG, колера</w:t>
            </w:r>
            <w:r w:rsidRPr="00D16D6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рота вирус</w:t>
            </w:r>
          </w:p>
        </w:tc>
      </w:tr>
      <w:tr w:rsidR="003872D0" w:rsidRPr="00E74F6D" w14:paraId="18B50F17" w14:textId="77777777" w:rsidTr="00D16D6B">
        <w:trPr>
          <w:trHeight w:val="1125"/>
        </w:trPr>
        <w:tc>
          <w:tcPr>
            <w:tcW w:w="2482" w:type="pct"/>
            <w:shd w:val="clear" w:color="auto" w:fill="auto"/>
          </w:tcPr>
          <w:p w14:paraId="7122BBA7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ртве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(и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нактивисане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 xml:space="preserve"> вакцине које садрже целе узрочнике</w:t>
            </w:r>
          </w:p>
        </w:tc>
        <w:tc>
          <w:tcPr>
            <w:tcW w:w="2518" w:type="pct"/>
            <w:shd w:val="clear" w:color="auto" w:fill="auto"/>
          </w:tcPr>
          <w:p w14:paraId="5C85EBD4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Беснило, инфлуенца, полиомијелитис (Салкова вакцина) хепатитис А, пертусис, тифус, колера</w:t>
            </w:r>
          </w:p>
        </w:tc>
      </w:tr>
      <w:tr w:rsidR="003872D0" w:rsidRPr="00E74F6D" w14:paraId="2E1A5797" w14:textId="77777777" w:rsidTr="00D16D6B">
        <w:trPr>
          <w:trHeight w:val="1170"/>
        </w:trPr>
        <w:tc>
          <w:tcPr>
            <w:tcW w:w="2482" w:type="pct"/>
            <w:shd w:val="clear" w:color="auto" w:fill="auto"/>
          </w:tcPr>
          <w:p w14:paraId="7510AE7C" w14:textId="77777777" w:rsidR="003872D0" w:rsidRPr="00D16D6B" w:rsidRDefault="003872D0" w:rsidP="00D16D6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Мртве (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>субјединичне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  <w:t xml:space="preserve"> вакцине које садрже антигенске фрагменте</w:t>
            </w: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(протеинске, полисахаридне, коњуговане)</w:t>
            </w:r>
          </w:p>
        </w:tc>
        <w:tc>
          <w:tcPr>
            <w:tcW w:w="2518" w:type="pct"/>
            <w:shd w:val="clear" w:color="auto" w:fill="auto"/>
          </w:tcPr>
          <w:p w14:paraId="1C02AFAE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>Meningococcus, Pneumococcus, H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. 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 xml:space="preserve">influenzae, 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>хепатитис В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, т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>етанус, дифтерија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,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 xml:space="preserve"> 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пертусис</w:t>
            </w:r>
          </w:p>
        </w:tc>
      </w:tr>
      <w:tr w:rsidR="003872D0" w:rsidRPr="00E74F6D" w14:paraId="2279B65D" w14:textId="77777777" w:rsidTr="00D16D6B">
        <w:trPr>
          <w:trHeight w:val="405"/>
        </w:trPr>
        <w:tc>
          <w:tcPr>
            <w:tcW w:w="2482" w:type="pct"/>
            <w:tcBorders>
              <w:bottom w:val="single" w:sz="12" w:space="0" w:color="000000"/>
            </w:tcBorders>
            <w:shd w:val="clear" w:color="auto" w:fill="auto"/>
          </w:tcPr>
          <w:p w14:paraId="439F0A3B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ДНК вакцине</w:t>
            </w:r>
          </w:p>
        </w:tc>
        <w:tc>
          <w:tcPr>
            <w:tcW w:w="2518" w:type="pct"/>
            <w:tcBorders>
              <w:bottom w:val="single" w:sz="12" w:space="0" w:color="000000"/>
            </w:tcBorders>
            <w:shd w:val="clear" w:color="auto" w:fill="auto"/>
          </w:tcPr>
          <w:p w14:paraId="4758531F" w14:textId="77777777" w:rsidR="003872D0" w:rsidRPr="00D16D6B" w:rsidRDefault="003872D0" w:rsidP="00D16D6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CS"/>
              </w:rPr>
            </w:pPr>
            <w:r w:rsidRPr="00D16D6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r w:rsidRPr="00D16D6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Инфлуенца, </w:t>
            </w:r>
            <w:r w:rsidRPr="00D16D6B">
              <w:rPr>
                <w:rFonts w:ascii="Times New Roman" w:hAnsi="Times New Roman"/>
                <w:bCs/>
                <w:sz w:val="24"/>
                <w:szCs w:val="24"/>
              </w:rPr>
              <w:t>HIV</w:t>
            </w:r>
          </w:p>
        </w:tc>
      </w:tr>
    </w:tbl>
    <w:p w14:paraId="3255C90E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Живе а</w:t>
      </w:r>
      <w:proofErr w:type="spellStart"/>
      <w:r w:rsidRPr="005F3636">
        <w:rPr>
          <w:rFonts w:ascii="Times New Roman" w:hAnsi="Times New Roman"/>
          <w:b/>
          <w:sz w:val="24"/>
          <w:szCs w:val="24"/>
        </w:rPr>
        <w:t>тенуисане</w:t>
      </w:r>
      <w:proofErr w:type="spellEnd"/>
      <w:r w:rsidRPr="005F363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3636">
        <w:rPr>
          <w:rFonts w:ascii="Times New Roman" w:hAnsi="Times New Roman"/>
          <w:b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атенуисане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модификоване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живе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авирулентне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нормалним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благе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Атенуација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спонтаних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излагања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неповољним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нпр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ниска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температура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недостатак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хранљивих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сл</w:t>
      </w:r>
      <w:proofErr w:type="spellEnd"/>
      <w:r>
        <w:rPr>
          <w:rFonts w:ascii="Times New Roman" w:hAnsi="Times New Roman"/>
          <w:sz w:val="24"/>
          <w:szCs w:val="24"/>
        </w:rPr>
        <w:t xml:space="preserve">.) и </w:t>
      </w:r>
      <w:proofErr w:type="spellStart"/>
      <w:r>
        <w:rPr>
          <w:rFonts w:ascii="Times New Roman" w:hAnsi="Times New Roman"/>
          <w:sz w:val="24"/>
          <w:szCs w:val="24"/>
        </w:rPr>
        <w:t>селекцију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мутантних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изгубили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вируленцију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сачували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</w:rPr>
        <w:t xml:space="preserve">). </w:t>
      </w:r>
    </w:p>
    <w:p w14:paraId="200EEB90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76FC61B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60FEF00" w14:textId="77777777" w:rsidR="003872D0" w:rsidRDefault="00D16D6B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pict w14:anchorId="570F5F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4pt;height:162.6pt;visibility:visible">
            <v:imagedata r:id="rId5" o:title=""/>
          </v:shape>
        </w:pict>
      </w:r>
    </w:p>
    <w:p w14:paraId="7C5089C5" w14:textId="77777777" w:rsidR="003872D0" w:rsidRDefault="003872D0" w:rsidP="00D16D6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Слика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3240B">
        <w:rPr>
          <w:rFonts w:ascii="Times New Roman" w:hAnsi="Times New Roman"/>
          <w:sz w:val="24"/>
          <w:szCs w:val="24"/>
        </w:rPr>
        <w:t>Да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би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добио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атенуисани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вирус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</w:rPr>
        <w:t>најпре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узгаја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3240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хуманих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ћелија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3240B">
        <w:rPr>
          <w:rFonts w:ascii="Times New Roman" w:hAnsi="Times New Roman"/>
          <w:sz w:val="24"/>
          <w:szCs w:val="24"/>
        </w:rPr>
        <w:t>Након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тога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</w:rPr>
        <w:t>исти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сој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адаптира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на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раст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3240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ћелија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друге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врсте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све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док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му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не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ослаби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способност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раста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3240B">
        <w:rPr>
          <w:rFonts w:ascii="Times New Roman" w:hAnsi="Times New Roman"/>
          <w:sz w:val="24"/>
          <w:szCs w:val="24"/>
        </w:rPr>
        <w:t>хуманим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3240B">
        <w:rPr>
          <w:rFonts w:ascii="Times New Roman" w:hAnsi="Times New Roman"/>
          <w:sz w:val="24"/>
          <w:szCs w:val="24"/>
        </w:rPr>
        <w:t>Адаптација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је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поинт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мутација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вирусног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генома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3240B">
        <w:rPr>
          <w:rFonts w:ascii="Times New Roman" w:hAnsi="Times New Roman"/>
          <w:sz w:val="24"/>
          <w:szCs w:val="24"/>
        </w:rPr>
        <w:t>Атенуисани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вирус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расте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споро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3240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хуманих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ћелија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3240B">
        <w:rPr>
          <w:rFonts w:ascii="Times New Roman" w:hAnsi="Times New Roman"/>
          <w:sz w:val="24"/>
          <w:szCs w:val="24"/>
        </w:rPr>
        <w:t>индукује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имунски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одговор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</w:rPr>
        <w:t>али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не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3240B">
        <w:rPr>
          <w:rFonts w:ascii="Times New Roman" w:hAnsi="Times New Roman"/>
          <w:sz w:val="24"/>
          <w:szCs w:val="24"/>
        </w:rPr>
        <w:t>болест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. </w:t>
      </w:r>
    </w:p>
    <w:p w14:paraId="38C2424D" w14:textId="77777777" w:rsidR="003872D0" w:rsidRDefault="003872D0" w:rsidP="00D16D6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5A06">
        <w:rPr>
          <w:rFonts w:ascii="Times New Roman" w:hAnsi="Times New Roman"/>
          <w:b/>
          <w:sz w:val="24"/>
          <w:szCs w:val="24"/>
          <w:lang w:val="sr-Cyrl-CS"/>
        </w:rPr>
        <w:t>Живе вирулентне вакцине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садрже вирулентне микроорганизме који нису патогени за човека, али с</w:t>
      </w:r>
      <w:r w:rsidRPr="00FB5A06">
        <w:rPr>
          <w:rFonts w:ascii="Times New Roman" w:hAnsi="Times New Roman"/>
          <w:sz w:val="24"/>
          <w:szCs w:val="24"/>
          <w:lang w:val="sr-Cyrl-CS"/>
        </w:rPr>
        <w:t xml:space="preserve">лична антигенска грађа сродних вируса </w:t>
      </w:r>
      <w:r>
        <w:rPr>
          <w:rFonts w:ascii="Times New Roman" w:hAnsi="Times New Roman"/>
          <w:sz w:val="24"/>
          <w:szCs w:val="24"/>
          <w:lang w:val="sr-Cyrl-CS"/>
        </w:rPr>
        <w:t xml:space="preserve">(анималних и хуманих) </w:t>
      </w:r>
      <w:r w:rsidRPr="00FB5A06">
        <w:rPr>
          <w:rFonts w:ascii="Times New Roman" w:hAnsi="Times New Roman"/>
          <w:sz w:val="24"/>
          <w:szCs w:val="24"/>
          <w:lang w:val="sr-Cyrl-CS"/>
        </w:rPr>
        <w:t>омогућава индукцију унакрсног имунског одговора</w:t>
      </w:r>
      <w:r>
        <w:rPr>
          <w:rFonts w:ascii="Times New Roman" w:hAnsi="Times New Roman"/>
          <w:sz w:val="24"/>
          <w:szCs w:val="24"/>
          <w:lang w:val="sr-Cyrl-CS"/>
        </w:rPr>
        <w:t xml:space="preserve">. Класичан пример живе вирулентне вакцине је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вакцина против вируса великих богиња (</w:t>
      </w:r>
      <w:r w:rsidRPr="0074423C">
        <w:rPr>
          <w:rFonts w:ascii="Times New Roman" w:hAnsi="Times New Roman"/>
          <w:i/>
          <w:sz w:val="24"/>
          <w:szCs w:val="24"/>
          <w:lang w:val="sr-Cyrl-CS"/>
        </w:rPr>
        <w:t>v. variolae</w:t>
      </w:r>
      <w:r>
        <w:rPr>
          <w:rFonts w:ascii="Times New Roman" w:hAnsi="Times New Roman"/>
          <w:sz w:val="24"/>
          <w:szCs w:val="24"/>
          <w:lang w:val="sr-Cyrl-CS"/>
        </w:rPr>
        <w:t>) која садржи</w:t>
      </w:r>
      <w:r w:rsidRPr="00FB5A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генетски сродан </w:t>
      </w:r>
      <w:proofErr w:type="spellStart"/>
      <w:r>
        <w:rPr>
          <w:rFonts w:ascii="Times New Roman" w:hAnsi="Times New Roman"/>
          <w:sz w:val="24"/>
          <w:szCs w:val="24"/>
        </w:rPr>
        <w:t>вирус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крављих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богиња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FB5A06">
        <w:rPr>
          <w:rFonts w:ascii="Times New Roman" w:hAnsi="Times New Roman"/>
          <w:i/>
          <w:sz w:val="24"/>
          <w:szCs w:val="24"/>
          <w:lang w:val="sr-Cyrl-CS"/>
        </w:rPr>
        <w:t>v. vacciniae</w:t>
      </w:r>
      <w:r w:rsidRPr="00FB5A0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F766801" w14:textId="77777777" w:rsidR="003872D0" w:rsidRPr="004E677A" w:rsidRDefault="003872D0" w:rsidP="00D16D6B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4423C">
        <w:rPr>
          <w:rFonts w:ascii="Times New Roman" w:hAnsi="Times New Roman"/>
          <w:b/>
          <w:sz w:val="24"/>
          <w:szCs w:val="24"/>
          <w:lang w:val="sr-Cyrl-CS"/>
        </w:rPr>
        <w:t>Живе рекомбинантне вакцине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садрже живе узрочнике који су рекомбинантним техникама измењени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али могу да покрену имунски одговор. У ову групу вакцина спадају. В</w:t>
      </w:r>
      <w:r w:rsidRPr="0074423C">
        <w:rPr>
          <w:rFonts w:ascii="Times New Roman" w:hAnsi="Times New Roman"/>
          <w:sz w:val="24"/>
          <w:szCs w:val="24"/>
          <w:lang w:val="sr-Cyrl-CS"/>
        </w:rPr>
        <w:t>екторске вакцине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с</w:t>
      </w:r>
      <w:r w:rsidRPr="0074423C">
        <w:rPr>
          <w:rFonts w:ascii="Times New Roman" w:hAnsi="Times New Roman"/>
          <w:sz w:val="24"/>
          <w:szCs w:val="24"/>
          <w:lang w:val="sr-Cyrl-CS"/>
        </w:rPr>
        <w:t>адрже живе авирулентне вирусе (векторе) у које је инсертован ген вирулентног вируса одговоран за синтезу протективног антигена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74423C">
        <w:rPr>
          <w:rFonts w:ascii="Times New Roman" w:hAnsi="Times New Roman"/>
          <w:sz w:val="24"/>
          <w:szCs w:val="24"/>
          <w:lang w:val="sr-Cyrl-CS"/>
        </w:rPr>
        <w:t>У вакцинисаном организму вектор се умножава и синтетише довољну количину антигена</w:t>
      </w:r>
      <w:r>
        <w:rPr>
          <w:rFonts w:ascii="Times New Roman" w:hAnsi="Times New Roman"/>
          <w:sz w:val="24"/>
          <w:szCs w:val="24"/>
          <w:lang w:val="sr-Cyrl-CS"/>
        </w:rPr>
        <w:t xml:space="preserve">. Као вектори најчешће се користе </w:t>
      </w:r>
      <w:r w:rsidRPr="0074423C">
        <w:rPr>
          <w:rFonts w:ascii="Times New Roman" w:hAnsi="Times New Roman"/>
          <w:i/>
          <w:sz w:val="24"/>
          <w:szCs w:val="24"/>
          <w:lang w:val="sr-Cyrl-CS"/>
        </w:rPr>
        <w:t>v. vacciniae</w:t>
      </w:r>
      <w:r>
        <w:rPr>
          <w:rFonts w:ascii="Times New Roman" w:hAnsi="Times New Roman"/>
          <w:sz w:val="24"/>
          <w:szCs w:val="24"/>
          <w:lang w:val="sr-Cyrl-CS"/>
        </w:rPr>
        <w:t xml:space="preserve"> и други покс </w:t>
      </w:r>
      <w:r w:rsidRPr="004E677A">
        <w:rPr>
          <w:rFonts w:ascii="Times New Roman" w:hAnsi="Times New Roman"/>
          <w:sz w:val="24"/>
          <w:szCs w:val="24"/>
          <w:lang w:val="sr-Cyrl-CS"/>
        </w:rPr>
        <w:t xml:space="preserve">вируси </w:t>
      </w:r>
      <w:proofErr w:type="spellStart"/>
      <w:r w:rsidRPr="004E677A">
        <w:rPr>
          <w:rFonts w:ascii="Times New Roman" w:hAnsi="Times New Roman"/>
          <w:sz w:val="24"/>
          <w:szCs w:val="24"/>
        </w:rPr>
        <w:t>који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r w:rsidRPr="004E677A">
        <w:rPr>
          <w:rFonts w:ascii="Times New Roman" w:hAnsi="Times New Roman"/>
          <w:sz w:val="24"/>
          <w:szCs w:val="24"/>
          <w:lang w:val="sr-Cyrl-CS"/>
        </w:rPr>
        <w:t xml:space="preserve">су </w:t>
      </w:r>
      <w:proofErr w:type="spellStart"/>
      <w:r w:rsidRPr="004E677A">
        <w:rPr>
          <w:rFonts w:ascii="Times New Roman" w:hAnsi="Times New Roman"/>
          <w:sz w:val="24"/>
          <w:szCs w:val="24"/>
        </w:rPr>
        <w:t>због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свог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великог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генома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погод</w:t>
      </w:r>
      <w:proofErr w:type="spellEnd"/>
      <w:r w:rsidRPr="004E677A">
        <w:rPr>
          <w:rFonts w:ascii="Times New Roman" w:hAnsi="Times New Roman"/>
          <w:sz w:val="24"/>
          <w:szCs w:val="24"/>
          <w:lang w:val="sr-Cyrl-CS"/>
        </w:rPr>
        <w:t>ни</w:t>
      </w:r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за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инсерцију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новог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гена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677A">
        <w:rPr>
          <w:rFonts w:ascii="Times New Roman" w:hAnsi="Times New Roman"/>
          <w:sz w:val="24"/>
          <w:szCs w:val="24"/>
        </w:rPr>
        <w:t>нпр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E677A">
        <w:rPr>
          <w:rFonts w:ascii="Times New Roman" w:hAnsi="Times New Roman"/>
          <w:sz w:val="24"/>
          <w:szCs w:val="24"/>
        </w:rPr>
        <w:t>вакцине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против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677A">
        <w:rPr>
          <w:rFonts w:ascii="Times New Roman" w:hAnsi="Times New Roman"/>
          <w:sz w:val="24"/>
          <w:szCs w:val="24"/>
        </w:rPr>
        <w:t>аденовируса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677A">
        <w:rPr>
          <w:rFonts w:ascii="Times New Roman" w:hAnsi="Times New Roman"/>
          <w:sz w:val="24"/>
          <w:szCs w:val="24"/>
        </w:rPr>
        <w:t>херпесвируса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677A">
        <w:rPr>
          <w:rFonts w:ascii="Times New Roman" w:hAnsi="Times New Roman"/>
          <w:sz w:val="24"/>
          <w:szCs w:val="24"/>
        </w:rPr>
        <w:t>поксвируса</w:t>
      </w:r>
      <w:proofErr w:type="spellEnd"/>
      <w:r w:rsidRPr="004E67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E677A">
        <w:rPr>
          <w:rFonts w:ascii="Times New Roman" w:hAnsi="Times New Roman"/>
          <w:sz w:val="24"/>
          <w:szCs w:val="24"/>
        </w:rPr>
        <w:t>салмонеле</w:t>
      </w:r>
      <w:proofErr w:type="spellEnd"/>
      <w:r w:rsidRPr="004E677A">
        <w:rPr>
          <w:rFonts w:ascii="Times New Roman" w:hAnsi="Times New Roman"/>
          <w:sz w:val="24"/>
          <w:szCs w:val="24"/>
        </w:rPr>
        <w:t>).</w:t>
      </w:r>
    </w:p>
    <w:p w14:paraId="4C80B4A5" w14:textId="77777777" w:rsidR="003872D0" w:rsidRPr="0074423C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9F065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74423C">
        <w:rPr>
          <w:rFonts w:ascii="Times New Roman" w:hAnsi="Times New Roman"/>
          <w:sz w:val="24"/>
          <w:szCs w:val="24"/>
          <w:lang w:val="sr-Cyrl-CS"/>
        </w:rPr>
        <w:t>Делециони мутанти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с</w:t>
      </w:r>
      <w:r w:rsidRPr="0074423C">
        <w:rPr>
          <w:rFonts w:ascii="Times New Roman" w:hAnsi="Times New Roman"/>
          <w:sz w:val="24"/>
          <w:szCs w:val="24"/>
          <w:lang w:val="sr-Cyrl-CS"/>
        </w:rPr>
        <w:t xml:space="preserve">адрже живе инфективне вирусе којима </w:t>
      </w:r>
      <w:r>
        <w:rPr>
          <w:rFonts w:ascii="Times New Roman" w:hAnsi="Times New Roman"/>
          <w:sz w:val="24"/>
          <w:szCs w:val="24"/>
          <w:lang w:val="sr-Cyrl-CS"/>
        </w:rPr>
        <w:t xml:space="preserve">су </w:t>
      </w:r>
      <w:r w:rsidRPr="0074423C">
        <w:rPr>
          <w:rFonts w:ascii="Times New Roman" w:hAnsi="Times New Roman"/>
          <w:sz w:val="24"/>
          <w:szCs w:val="24"/>
          <w:lang w:val="sr-Cyrl-CS"/>
        </w:rPr>
        <w:t>рекомбинантним техникама мутиран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74423C">
        <w:rPr>
          <w:rFonts w:ascii="Times New Roman" w:hAnsi="Times New Roman"/>
          <w:sz w:val="24"/>
          <w:szCs w:val="24"/>
          <w:lang w:val="sr-Cyrl-CS"/>
        </w:rPr>
        <w:t xml:space="preserve"> или уклоњен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74423C">
        <w:rPr>
          <w:rFonts w:ascii="Times New Roman" w:hAnsi="Times New Roman"/>
          <w:sz w:val="24"/>
          <w:szCs w:val="24"/>
          <w:lang w:val="sr-Cyrl-CS"/>
        </w:rPr>
        <w:t xml:space="preserve"> ген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факторе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при чему се добија </w:t>
      </w:r>
      <w:proofErr w:type="spellStart"/>
      <w:r>
        <w:rPr>
          <w:rFonts w:ascii="Times New Roman" w:hAnsi="Times New Roman"/>
          <w:sz w:val="24"/>
          <w:szCs w:val="24"/>
        </w:rPr>
        <w:t>иреверзибилно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атенуисан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 w:rsidRPr="0074423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Слика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14:paraId="6FC22C3C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727FFB3" w14:textId="77777777" w:rsidR="003872D0" w:rsidRDefault="00D16D6B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noProof/>
          <w:lang w:val="sr-Latn-CS" w:eastAsia="sr-Latn-CS"/>
        </w:rPr>
        <w:pict w14:anchorId="03C5152E">
          <v:shape id="Picture 2" o:spid="_x0000_s1026" type="#_x0000_t75" style="position:absolute;left:0;text-align:left;margin-left:0;margin-top:3.55pt;width:180.95pt;height:221pt;z-index:1;visibility:visible">
            <v:imagedata r:id="rId6" o:title=""/>
            <w10:wrap type="square"/>
          </v:shape>
        </w:pict>
      </w:r>
      <w:proofErr w:type="spellStart"/>
      <w:r w:rsidR="003872D0">
        <w:rPr>
          <w:rFonts w:ascii="Times New Roman" w:hAnsi="Times New Roman"/>
          <w:sz w:val="24"/>
          <w:szCs w:val="24"/>
        </w:rPr>
        <w:t>Слика</w:t>
      </w:r>
      <w:proofErr w:type="spellEnd"/>
      <w:r w:rsidR="003872D0">
        <w:rPr>
          <w:rFonts w:ascii="Times New Roman" w:hAnsi="Times New Roman"/>
          <w:sz w:val="24"/>
          <w:szCs w:val="24"/>
        </w:rPr>
        <w:t xml:space="preserve"> </w:t>
      </w:r>
      <w:r w:rsidR="003872D0">
        <w:rPr>
          <w:rFonts w:ascii="Times New Roman" w:hAnsi="Times New Roman"/>
          <w:sz w:val="24"/>
          <w:szCs w:val="24"/>
          <w:lang w:val="sr-Cyrl-CS"/>
        </w:rPr>
        <w:t>2</w:t>
      </w:r>
      <w:r w:rsidR="003872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Уколико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се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идентификује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вирусни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ген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одговоран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за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вируленцију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али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не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за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раст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имуногеност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рекомбинантним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ДНК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техникама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може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бити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мутиран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или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уклоњен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Овакав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вирус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је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авирулентан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може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се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користити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као</w:t>
      </w:r>
      <w:proofErr w:type="spellEnd"/>
      <w:r w:rsidR="003872D0" w:rsidRPr="00327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2D0" w:rsidRPr="00327C33">
        <w:rPr>
          <w:rFonts w:ascii="Times New Roman" w:hAnsi="Times New Roman"/>
          <w:sz w:val="24"/>
          <w:szCs w:val="24"/>
        </w:rPr>
        <w:t>вакцина</w:t>
      </w:r>
      <w:proofErr w:type="spellEnd"/>
    </w:p>
    <w:p w14:paraId="24892575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6ED285" w14:textId="77777777" w:rsidR="003872D0" w:rsidRPr="005D7859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Живе вакцине се најчешће дају тако да имитирају природан пут инфекције.</w:t>
      </w:r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могућности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тако да ове вакцине </w:t>
      </w:r>
      <w:r w:rsidRPr="005D7859">
        <w:rPr>
          <w:rFonts w:ascii="Times New Roman" w:hAnsi="Times New Roman"/>
          <w:sz w:val="24"/>
          <w:szCs w:val="24"/>
          <w:lang w:val="sr-Cyrl-CS"/>
        </w:rPr>
        <w:t>активирају и хуморални и ћелијски иму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Pr="005D7859">
        <w:rPr>
          <w:rFonts w:ascii="Times New Roman" w:hAnsi="Times New Roman"/>
          <w:sz w:val="24"/>
          <w:szCs w:val="24"/>
          <w:lang w:val="sr-Cyrl-CS"/>
        </w:rPr>
        <w:t>ски одговор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5D7859">
        <w:rPr>
          <w:rFonts w:ascii="Times New Roman" w:hAnsi="Times New Roman"/>
          <w:sz w:val="24"/>
          <w:szCs w:val="24"/>
          <w:lang w:val="sr-Cyrl-CS"/>
        </w:rPr>
        <w:t>стимули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Pr="005D7859">
        <w:rPr>
          <w:rFonts w:ascii="Times New Roman" w:hAnsi="Times New Roman"/>
          <w:sz w:val="24"/>
          <w:szCs w:val="24"/>
          <w:lang w:val="sr-Cyrl-CS"/>
        </w:rPr>
        <w:t>у продукцију интерферона</w:t>
      </w:r>
      <w:r>
        <w:rPr>
          <w:rFonts w:ascii="Times New Roman" w:hAnsi="Times New Roman"/>
          <w:sz w:val="24"/>
          <w:szCs w:val="24"/>
          <w:lang w:val="sr-Cyrl-CS"/>
        </w:rPr>
        <w:t>, пружају добру и дуготрајну заштиту. Поред бројних предности, живе вакцине имају и недостатке. Мање су стабилне у односу на мртве вакцине и захтевају послебне услове складиштења. В</w:t>
      </w:r>
      <w:proofErr w:type="spellStart"/>
      <w:r>
        <w:rPr>
          <w:rFonts w:ascii="Times New Roman" w:hAnsi="Times New Roman"/>
          <w:sz w:val="24"/>
          <w:szCs w:val="24"/>
        </w:rPr>
        <w:t>акцинисане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окружењу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тзв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контактни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имунитет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атенуисане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имунокомпромитоване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модификовани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задржати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резидуалну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изазвати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имунодефицијенцијом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Живе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трудницама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могућности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плаценталну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баријеру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плода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модификовани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поврате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мутирају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форму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препоручује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28F0A11" w14:textId="77777777" w:rsidR="003872D0" w:rsidRPr="005D7859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81E82C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</w:t>
      </w:r>
      <w:proofErr w:type="spellStart"/>
      <w:r w:rsidRPr="00425D2E">
        <w:rPr>
          <w:rFonts w:ascii="Times New Roman" w:hAnsi="Times New Roman"/>
          <w:b/>
          <w:sz w:val="24"/>
          <w:szCs w:val="24"/>
        </w:rPr>
        <w:t>ртве</w:t>
      </w:r>
      <w:proofErr w:type="spellEnd"/>
      <w:r w:rsidRPr="00425D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25D2E">
        <w:rPr>
          <w:rFonts w:ascii="Times New Roman" w:hAnsi="Times New Roman"/>
          <w:b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су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подељене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на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две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подврсте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sr-Cyrl-CS"/>
        </w:rPr>
        <w:t>и</w:t>
      </w:r>
      <w:proofErr w:type="spellStart"/>
      <w:r w:rsidRPr="00425D2E">
        <w:rPr>
          <w:rFonts w:ascii="Times New Roman" w:hAnsi="Times New Roman"/>
          <w:b/>
          <w:sz w:val="24"/>
          <w:szCs w:val="24"/>
        </w:rPr>
        <w:t>нактивисане</w:t>
      </w:r>
      <w:proofErr w:type="spellEnd"/>
      <w:r w:rsidRPr="00B21A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1A9D">
        <w:rPr>
          <w:rFonts w:ascii="Times New Roman" w:hAnsi="Times New Roman"/>
          <w:b/>
          <w:sz w:val="24"/>
          <w:szCs w:val="24"/>
        </w:rPr>
        <w:t>вакцине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2F8">
        <w:rPr>
          <w:rFonts w:ascii="Times New Roman" w:hAnsi="Times New Roman"/>
          <w:sz w:val="24"/>
          <w:szCs w:val="24"/>
        </w:rPr>
        <w:t>које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садрже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инактивисане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A9D">
        <w:rPr>
          <w:rFonts w:ascii="Times New Roman" w:hAnsi="Times New Roman"/>
          <w:sz w:val="24"/>
          <w:szCs w:val="24"/>
        </w:rPr>
        <w:t>целе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микроорганизме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1A9D">
        <w:rPr>
          <w:rFonts w:ascii="Times New Roman" w:hAnsi="Times New Roman"/>
          <w:b/>
          <w:sz w:val="24"/>
          <w:szCs w:val="24"/>
        </w:rPr>
        <w:t>субјединичне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A9D">
        <w:rPr>
          <w:rFonts w:ascii="Times New Roman" w:hAnsi="Times New Roman"/>
          <w:b/>
          <w:sz w:val="24"/>
          <w:szCs w:val="24"/>
        </w:rPr>
        <w:t>вакцине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које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се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састоје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од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антигенских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фрагмената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2F8"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 w:rsidRPr="000D32F8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безбедније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мртви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репликовати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резидуалну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мутирају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дивљи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Ипак</w:t>
      </w:r>
      <w:proofErr w:type="spellEnd"/>
      <w:r>
        <w:rPr>
          <w:rFonts w:ascii="Times New Roman" w:hAnsi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инактивисани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репликују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бустер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комплетан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мртвих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имунитет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Неантигенски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допринесу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инфламације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мртвих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перту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иса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замењује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субјединичном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вакцином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6B4AA17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BEE177D" w14:textId="77777777" w:rsidR="003872D0" w:rsidRPr="008B394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Овакве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стимулатори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већим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понављаним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дозама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алергијских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Посебан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приступ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хемијских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једињења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033E">
        <w:rPr>
          <w:rFonts w:ascii="Times New Roman" w:hAnsi="Times New Roman"/>
          <w:b/>
          <w:sz w:val="24"/>
          <w:szCs w:val="24"/>
        </w:rPr>
        <w:t>адјуванси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A3240B">
        <w:rPr>
          <w:rFonts w:ascii="Times New Roman" w:hAnsi="Times New Roman"/>
          <w:sz w:val="24"/>
          <w:szCs w:val="24"/>
        </w:rPr>
        <w:t>који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повећавају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имуногеност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3240B">
        <w:rPr>
          <w:rFonts w:ascii="Times New Roman" w:hAnsi="Times New Roman"/>
          <w:sz w:val="24"/>
          <w:szCs w:val="24"/>
        </w:rPr>
        <w:t>користе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као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адитиви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за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справљање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инактивисаних</w:t>
      </w:r>
      <w:proofErr w:type="spellEnd"/>
      <w:r w:rsidRPr="00A3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40B">
        <w:rPr>
          <w:rFonts w:ascii="Times New Roman" w:hAnsi="Times New Roman"/>
          <w:sz w:val="24"/>
          <w:szCs w:val="24"/>
        </w:rPr>
        <w:t>вакцина</w:t>
      </w:r>
      <w:proofErr w:type="spellEnd"/>
      <w:r w:rsidRPr="00A324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3940">
        <w:rPr>
          <w:rFonts w:ascii="Times New Roman" w:hAnsi="Times New Roman"/>
          <w:sz w:val="24"/>
          <w:szCs w:val="24"/>
        </w:rPr>
        <w:t>Адјуванси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3940">
        <w:rPr>
          <w:rFonts w:ascii="Times New Roman" w:hAnsi="Times New Roman"/>
          <w:sz w:val="24"/>
          <w:szCs w:val="24"/>
        </w:rPr>
        <w:t>ефикасност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B3940">
        <w:rPr>
          <w:rFonts w:ascii="Times New Roman" w:hAnsi="Times New Roman"/>
          <w:sz w:val="24"/>
          <w:szCs w:val="24"/>
        </w:rPr>
        <w:t>антигеност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8B3940">
        <w:rPr>
          <w:rFonts w:ascii="Times New Roman" w:hAnsi="Times New Roman"/>
          <w:sz w:val="24"/>
          <w:szCs w:val="24"/>
        </w:rPr>
        <w:t>вакцине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3940">
        <w:rPr>
          <w:rFonts w:ascii="Times New Roman" w:hAnsi="Times New Roman"/>
          <w:sz w:val="24"/>
          <w:szCs w:val="24"/>
        </w:rPr>
        <w:t>стимулацијом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B3940">
        <w:rPr>
          <w:rFonts w:ascii="Times New Roman" w:hAnsi="Times New Roman"/>
          <w:sz w:val="24"/>
          <w:szCs w:val="24"/>
        </w:rPr>
        <w:t>активацијом</w:t>
      </w:r>
      <w:proofErr w:type="spellEnd"/>
      <w:r w:rsidRPr="008B3940">
        <w:rPr>
          <w:rFonts w:ascii="Times New Roman" w:hAnsi="Times New Roman"/>
          <w:sz w:val="24"/>
          <w:szCs w:val="24"/>
        </w:rPr>
        <w:t xml:space="preserve"> Toll-like </w:t>
      </w:r>
      <w:proofErr w:type="spellStart"/>
      <w:r w:rsidRPr="008B3940">
        <w:rPr>
          <w:rFonts w:ascii="Times New Roman" w:hAnsi="Times New Roman"/>
          <w:sz w:val="24"/>
          <w:szCs w:val="24"/>
        </w:rPr>
        <w:t>рецептора</w:t>
      </w:r>
      <w:proofErr w:type="spellEnd"/>
      <w:r w:rsidRPr="008B39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себи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цитокини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IL-1, IL-2 и IFN-γ,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адјувансну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активност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Артефицијелне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липидне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везикуле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липозоми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транспорт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антиген-презентујућих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Нежељена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могућност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инфламације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807D5CD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A1E69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23F7E">
        <w:rPr>
          <w:rFonts w:ascii="Times New Roman" w:hAnsi="Times New Roman"/>
          <w:b/>
          <w:sz w:val="24"/>
          <w:szCs w:val="24"/>
          <w:lang w:val="sr-Cyrl-CS"/>
        </w:rPr>
        <w:t>Инактивисане вакцине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Приликом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важно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сличнији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инактивацју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формалдехид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денатурацију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нуклеинскух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киселина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инактивисани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>мртвим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презентују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. С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препознаје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мртве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инактивисаних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егзогене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стимулишу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хуморалне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продукцију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1176BB9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A8C5545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23F7E">
        <w:rPr>
          <w:rFonts w:ascii="Times New Roman" w:hAnsi="Times New Roman"/>
          <w:b/>
          <w:sz w:val="24"/>
          <w:szCs w:val="24"/>
          <w:lang w:val="sr-Cyrl-CS"/>
        </w:rPr>
        <w:t>Субјединичне вакцине</w:t>
      </w:r>
      <w:r>
        <w:rPr>
          <w:rFonts w:ascii="Times New Roman" w:hAnsi="Times New Roman"/>
          <w:sz w:val="24"/>
          <w:szCs w:val="24"/>
          <w:lang w:val="sr-Cyrl-CS"/>
        </w:rPr>
        <w:t>. Према пореклу антигена које садрже ове вакцине се деле на пурификоване, синтетске или рекомбинантне. Пурификоване вакцине се добијају из култура микроорганизама и садрже пречишћене и концентроване антигене микроорганизама. Синтетеске вакцине садрже синтетске пептиде чији је редослед аминокиселина идентичан пептидима микроорганизама. Рекомбинантне вакцине с</w:t>
      </w:r>
      <w:r w:rsidRPr="00A254C0">
        <w:rPr>
          <w:rFonts w:ascii="Times New Roman" w:hAnsi="Times New Roman"/>
          <w:sz w:val="24"/>
          <w:szCs w:val="24"/>
          <w:lang w:val="sr-Cyrl-CS"/>
        </w:rPr>
        <w:t>адрже пречишћене антигене добијене рекомбинантним техникама</w:t>
      </w:r>
      <w:r>
        <w:rPr>
          <w:rFonts w:ascii="Times New Roman" w:hAnsi="Times New Roman"/>
          <w:sz w:val="24"/>
          <w:szCs w:val="24"/>
          <w:lang w:val="sr-Cyrl-CS"/>
        </w:rPr>
        <w:t xml:space="preserve">. Овим техникама се добијају </w:t>
      </w:r>
      <w:proofErr w:type="spellStart"/>
      <w:r>
        <w:rPr>
          <w:rFonts w:ascii="Times New Roman" w:hAnsi="Times New Roman"/>
          <w:sz w:val="24"/>
          <w:szCs w:val="24"/>
        </w:rPr>
        <w:t>велик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количин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чистих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вирусних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изоловани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циљни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инсертује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геном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кваснице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A254C0">
        <w:rPr>
          <w:rFonts w:ascii="Times New Roman" w:hAnsi="Times New Roman"/>
          <w:sz w:val="24"/>
          <w:szCs w:val="24"/>
          <w:lang w:val="sr-Cyrl-CS"/>
        </w:rPr>
        <w:t>Клониран вектор у in vitro условима производи велике количине антигена који се затим пречишћава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хепатиса</w:t>
      </w:r>
      <w:proofErr w:type="spellEnd"/>
      <w:r>
        <w:rPr>
          <w:rFonts w:ascii="Times New Roman" w:hAnsi="Times New Roman"/>
          <w:sz w:val="24"/>
          <w:szCs w:val="24"/>
        </w:rPr>
        <w:t xml:space="preserve"> В у </w:t>
      </w:r>
      <w:proofErr w:type="spellStart"/>
      <w:r>
        <w:rPr>
          <w:rFonts w:ascii="Times New Roman" w:hAnsi="Times New Roman"/>
          <w:sz w:val="24"/>
          <w:szCs w:val="24"/>
        </w:rPr>
        <w:t>ћелијама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квасница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4B039B1" w14:textId="77777777" w:rsidR="003872D0" w:rsidRPr="00A254C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7A229D2" w14:textId="77777777" w:rsidR="003872D0" w:rsidRPr="00973001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Токсоиди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као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3001">
        <w:rPr>
          <w:rFonts w:ascii="Times New Roman" w:hAnsi="Times New Roman"/>
          <w:b/>
          <w:sz w:val="24"/>
          <w:szCs w:val="24"/>
        </w:rPr>
        <w:t>вакцине</w:t>
      </w:r>
      <w:proofErr w:type="spellEnd"/>
    </w:p>
    <w:p w14:paraId="132B3422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целуларним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нпр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дифтерија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sz w:val="24"/>
          <w:szCs w:val="24"/>
        </w:rPr>
        <w:t>Токсоиди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хемијски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температурно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модификовани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задржали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мртвих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токсоиди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хуморални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продукцију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специфичних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/>
          <w:sz w:val="24"/>
          <w:szCs w:val="24"/>
        </w:rPr>
        <w:t xml:space="preserve">. С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токсоиди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детерминанти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ефикасна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понављане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детињству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ревакцинације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сваких</w:t>
      </w:r>
      <w:proofErr w:type="spellEnd"/>
      <w:r>
        <w:rPr>
          <w:rFonts w:ascii="Times New Roman" w:hAnsi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B7BC3D4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14A728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6ACA">
        <w:rPr>
          <w:rFonts w:ascii="Times New Roman" w:hAnsi="Times New Roman"/>
          <w:b/>
          <w:sz w:val="24"/>
          <w:szCs w:val="24"/>
        </w:rPr>
        <w:t>Комбиноване</w:t>
      </w:r>
      <w:proofErr w:type="spellEnd"/>
      <w:r w:rsidRPr="00746A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6ACA">
        <w:rPr>
          <w:rFonts w:ascii="Times New Roman" w:hAnsi="Times New Roman"/>
          <w:b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комбинације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токсоида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инактивисаних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симултано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комбинованих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општој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Примери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MMR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атенуисане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morbila</w:t>
      </w:r>
      <w:proofErr w:type="spellEnd"/>
      <w:r>
        <w:rPr>
          <w:rFonts w:ascii="Times New Roman" w:hAnsi="Times New Roman"/>
          <w:sz w:val="24"/>
          <w:szCs w:val="24"/>
        </w:rPr>
        <w:t xml:space="preserve">, mumps-a и </w:t>
      </w:r>
      <w:proofErr w:type="spellStart"/>
      <w:r>
        <w:rPr>
          <w:rFonts w:ascii="Times New Roman" w:hAnsi="Times New Roman"/>
          <w:sz w:val="24"/>
          <w:szCs w:val="24"/>
        </w:rPr>
        <w:t>rubelle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DiTePer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токсоиде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дифтерије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тетануса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мртве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пертузиса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15D8F35" w14:textId="77777777" w:rsidR="003872D0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4BD0C0" w14:textId="77777777" w:rsidR="003872D0" w:rsidRPr="00552EF3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2EF3">
        <w:rPr>
          <w:rFonts w:ascii="Times New Roman" w:hAnsi="Times New Roman"/>
          <w:b/>
          <w:sz w:val="24"/>
          <w:szCs w:val="24"/>
          <w:lang w:val="sr-Cyrl-CS"/>
        </w:rPr>
        <w:t xml:space="preserve">ДНК вакцине. </w:t>
      </w:r>
      <w:proofErr w:type="spellStart"/>
      <w:r w:rsidRPr="00552EF3">
        <w:rPr>
          <w:rFonts w:ascii="Times New Roman" w:hAnsi="Times New Roman"/>
          <w:sz w:val="24"/>
          <w:szCs w:val="24"/>
        </w:rPr>
        <w:t>Иако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до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сада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коришћене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вакцине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показале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ефикасним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2EF3">
        <w:rPr>
          <w:rFonts w:ascii="Times New Roman" w:hAnsi="Times New Roman"/>
          <w:sz w:val="24"/>
          <w:szCs w:val="24"/>
        </w:rPr>
        <w:t>научници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непрестано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трагају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за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ефикаснијом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2EF3">
        <w:rPr>
          <w:rFonts w:ascii="Times New Roman" w:hAnsi="Times New Roman"/>
          <w:sz w:val="24"/>
          <w:szCs w:val="24"/>
        </w:rPr>
        <w:t>безбеднијом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52EF3">
        <w:rPr>
          <w:rFonts w:ascii="Times New Roman" w:hAnsi="Times New Roman"/>
          <w:sz w:val="24"/>
          <w:szCs w:val="24"/>
        </w:rPr>
        <w:t>јефтинијом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вакцином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2EF3">
        <w:rPr>
          <w:rFonts w:ascii="Times New Roman" w:hAnsi="Times New Roman"/>
          <w:sz w:val="24"/>
          <w:szCs w:val="24"/>
        </w:rPr>
        <w:t>као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52EF3">
        <w:rPr>
          <w:rFonts w:ascii="Times New Roman" w:hAnsi="Times New Roman"/>
          <w:sz w:val="24"/>
          <w:szCs w:val="24"/>
        </w:rPr>
        <w:t>справљањем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вакцина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још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увек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нису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доступне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2EF3">
        <w:rPr>
          <w:rFonts w:ascii="Times New Roman" w:hAnsi="Times New Roman"/>
          <w:sz w:val="24"/>
          <w:szCs w:val="24"/>
        </w:rPr>
        <w:t>медицинској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пракси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52EF3">
        <w:rPr>
          <w:rFonts w:ascii="Times New Roman" w:hAnsi="Times New Roman"/>
          <w:sz w:val="24"/>
          <w:szCs w:val="24"/>
        </w:rPr>
        <w:t>Најновији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метод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имунизације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инокулацију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ДНК </w:t>
      </w:r>
      <w:proofErr w:type="spellStart"/>
      <w:r w:rsidRPr="00552EF3">
        <w:rPr>
          <w:rFonts w:ascii="Times New Roman" w:hAnsi="Times New Roman"/>
          <w:sz w:val="24"/>
          <w:szCs w:val="24"/>
        </w:rPr>
        <w:t>секвенце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која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кодира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антиген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2EF3">
        <w:rPr>
          <w:rFonts w:ascii="Times New Roman" w:hAnsi="Times New Roman"/>
          <w:sz w:val="24"/>
          <w:szCs w:val="24"/>
        </w:rPr>
        <w:t>уместо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нпр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хемаглутинин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инфлуенце</w:t>
      </w:r>
      <w:proofErr w:type="spellEnd"/>
      <w:r>
        <w:rPr>
          <w:rFonts w:ascii="Times New Roman" w:hAnsi="Times New Roman"/>
          <w:sz w:val="24"/>
          <w:szCs w:val="24"/>
        </w:rPr>
        <w:t xml:space="preserve">). ДНК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инсертује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плазмид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инокулира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тело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преузимају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плазмид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транскрибују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Продукт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Слика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  <w:lang w:val="sr-Cyrl-CS"/>
        </w:rPr>
        <w:t>. На тај начин, в</w:t>
      </w:r>
      <w:proofErr w:type="spellStart"/>
      <w:r w:rsidRPr="00552EF3">
        <w:rPr>
          <w:rFonts w:ascii="Times New Roman" w:hAnsi="Times New Roman"/>
          <w:sz w:val="24"/>
          <w:szCs w:val="24"/>
        </w:rPr>
        <w:t>акцинисани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организам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развија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имунски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одговор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хетерологни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протеин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који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стварају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његове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сопствене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50943030" w14:textId="77777777" w:rsidR="003872D0" w:rsidRPr="00552EF3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009847E" w14:textId="77777777" w:rsidR="003872D0" w:rsidRPr="00BA0459" w:rsidRDefault="00D16D6B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pict w14:anchorId="3ACA48C6">
          <v:shape id="Picture 3" o:spid="_x0000_i1026" type="#_x0000_t75" style="width:470.4pt;height:161.4pt;visibility:visible">
            <v:imagedata r:id="rId7" o:title=""/>
          </v:shape>
        </w:pict>
      </w:r>
    </w:p>
    <w:p w14:paraId="682CB48E" w14:textId="77777777" w:rsidR="003872D0" w:rsidRPr="00E03B4A" w:rsidRDefault="003872D0" w:rsidP="00D16D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1617A32D" w14:textId="77777777" w:rsidR="003872D0" w:rsidRPr="00E03B4A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DBA4EE" w14:textId="77777777" w:rsidR="003872D0" w:rsidRPr="007768DE" w:rsidRDefault="003872D0" w:rsidP="00D16D6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Предности ДНК вакцина су бројне. </w:t>
      </w:r>
      <w:proofErr w:type="spellStart"/>
      <w:r w:rsidRPr="00552EF3">
        <w:rPr>
          <w:rFonts w:ascii="Times New Roman" w:hAnsi="Times New Roman"/>
          <w:sz w:val="24"/>
          <w:szCs w:val="24"/>
        </w:rPr>
        <w:t>Плазмиди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могу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добити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лако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Pr="00552EF3">
        <w:rPr>
          <w:rFonts w:ascii="Times New Roman" w:hAnsi="Times New Roman"/>
          <w:sz w:val="24"/>
          <w:szCs w:val="24"/>
        </w:rPr>
        <w:t>великим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количинама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Производња плазмида је јефтина, а плазмидна </w:t>
      </w:r>
      <w:r w:rsidRPr="00552EF3">
        <w:rPr>
          <w:rFonts w:ascii="Times New Roman" w:hAnsi="Times New Roman"/>
          <w:sz w:val="24"/>
          <w:szCs w:val="24"/>
        </w:rPr>
        <w:t xml:space="preserve">ДНК </w:t>
      </w:r>
      <w:proofErr w:type="spellStart"/>
      <w:r w:rsidRPr="00552EF3">
        <w:rPr>
          <w:rFonts w:ascii="Times New Roman" w:hAnsi="Times New Roman"/>
          <w:sz w:val="24"/>
          <w:szCs w:val="24"/>
        </w:rPr>
        <w:t>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стабилна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што олакшава </w:t>
      </w:r>
      <w:proofErr w:type="spellStart"/>
      <w:r w:rsidRPr="00552EF3">
        <w:rPr>
          <w:rFonts w:ascii="Times New Roman" w:hAnsi="Times New Roman"/>
          <w:sz w:val="24"/>
          <w:szCs w:val="24"/>
        </w:rPr>
        <w:t>транспорт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 с</w:t>
      </w:r>
      <w:proofErr w:type="spellStart"/>
      <w:r w:rsidRPr="00552EF3">
        <w:rPr>
          <w:rFonts w:ascii="Times New Roman" w:hAnsi="Times New Roman"/>
          <w:sz w:val="24"/>
          <w:szCs w:val="24"/>
        </w:rPr>
        <w:t>кладиштење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552EF3">
        <w:rPr>
          <w:rFonts w:ascii="Times New Roman" w:hAnsi="Times New Roman"/>
          <w:sz w:val="24"/>
          <w:szCs w:val="24"/>
        </w:rPr>
        <w:t xml:space="preserve">ДНК </w:t>
      </w:r>
      <w:proofErr w:type="spellStart"/>
      <w:r w:rsidRPr="00552EF3">
        <w:rPr>
          <w:rFonts w:ascii="Times New Roman" w:hAnsi="Times New Roman"/>
          <w:sz w:val="24"/>
          <w:szCs w:val="24"/>
        </w:rPr>
        <w:t>секвенце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плазмида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могу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лако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изменити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што омогућава б</w:t>
      </w:r>
      <w:proofErr w:type="spellStart"/>
      <w:r w:rsidRPr="00552EF3">
        <w:rPr>
          <w:rFonts w:ascii="Times New Roman" w:hAnsi="Times New Roman"/>
          <w:sz w:val="24"/>
          <w:szCs w:val="24"/>
        </w:rPr>
        <w:t>рз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одговор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промене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инфективног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агенса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(сезонске варијације вируса грипа). </w:t>
      </w:r>
      <w:proofErr w:type="spellStart"/>
      <w:r w:rsidRPr="00552EF3">
        <w:rPr>
          <w:rFonts w:ascii="Times New Roman" w:hAnsi="Times New Roman"/>
          <w:sz w:val="24"/>
          <w:szCs w:val="24"/>
        </w:rPr>
        <w:t>Протеин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и синтетисани на основу плазмидне ДНК секвенце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2EF3">
        <w:rPr>
          <w:rFonts w:ascii="Times New Roman" w:hAnsi="Times New Roman"/>
          <w:sz w:val="24"/>
          <w:szCs w:val="24"/>
        </w:rPr>
        <w:t>нашим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пост-транслационо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модификује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исти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начин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као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2EF3">
        <w:rPr>
          <w:rFonts w:ascii="Times New Roman" w:hAnsi="Times New Roman"/>
          <w:sz w:val="24"/>
          <w:szCs w:val="24"/>
        </w:rPr>
        <w:t>току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природне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 w:rsidRPr="00552EF3">
        <w:rPr>
          <w:rFonts w:ascii="Times New Roman" w:hAnsi="Times New Roman"/>
          <w:sz w:val="24"/>
          <w:szCs w:val="24"/>
        </w:rPr>
        <w:t>Такав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антиген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бољи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од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који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производе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2EF3">
        <w:rPr>
          <w:rFonts w:ascii="Times New Roman" w:hAnsi="Times New Roman"/>
          <w:sz w:val="24"/>
          <w:szCs w:val="24"/>
        </w:rPr>
        <w:t>експресионим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векторима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in vitro </w:t>
      </w:r>
      <w:proofErr w:type="spellStart"/>
      <w:r w:rsidRPr="00552EF3"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Поред тога, м</w:t>
      </w:r>
      <w:proofErr w:type="spellStart"/>
      <w:r w:rsidRPr="00552EF3">
        <w:rPr>
          <w:rFonts w:ascii="Times New Roman" w:hAnsi="Times New Roman"/>
          <w:sz w:val="24"/>
          <w:szCs w:val="24"/>
        </w:rPr>
        <w:t>огу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користити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мешавине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плазмида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што омогућава справљање к</w:t>
      </w:r>
      <w:proofErr w:type="spellStart"/>
      <w:r w:rsidRPr="00552EF3">
        <w:rPr>
          <w:rFonts w:ascii="Times New Roman" w:hAnsi="Times New Roman"/>
          <w:sz w:val="24"/>
          <w:szCs w:val="24"/>
        </w:rPr>
        <w:t>омбинован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а. ДНК вакцине потенцијално имају и мањи број нежељених дејстава. </w:t>
      </w:r>
      <w:proofErr w:type="spellStart"/>
      <w:r w:rsidRPr="00552EF3">
        <w:rPr>
          <w:rFonts w:ascii="Times New Roman" w:hAnsi="Times New Roman"/>
          <w:sz w:val="24"/>
          <w:szCs w:val="24"/>
        </w:rPr>
        <w:t>Плазмид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репликује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52EF3">
        <w:rPr>
          <w:rFonts w:ascii="Times New Roman" w:hAnsi="Times New Roman"/>
          <w:sz w:val="24"/>
          <w:szCs w:val="24"/>
        </w:rPr>
        <w:t>кодира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само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протеин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од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тако да се не развија </w:t>
      </w:r>
      <w:proofErr w:type="spellStart"/>
      <w:r w:rsidRPr="00552EF3">
        <w:rPr>
          <w:rFonts w:ascii="Times New Roman" w:hAnsi="Times New Roman"/>
          <w:sz w:val="24"/>
          <w:szCs w:val="24"/>
        </w:rPr>
        <w:t>имунск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и</w:t>
      </w:r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одговор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на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нежељене антигене или </w:t>
      </w:r>
      <w:proofErr w:type="spellStart"/>
      <w:r w:rsidRPr="00552EF3">
        <w:rPr>
          <w:rFonts w:ascii="Times New Roman" w:hAnsi="Times New Roman"/>
          <w:sz w:val="24"/>
          <w:szCs w:val="24"/>
        </w:rPr>
        <w:t>векторски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Тако добијени антиген се </w:t>
      </w:r>
      <w:proofErr w:type="spellStart"/>
      <w:r w:rsidRPr="00552EF3">
        <w:rPr>
          <w:rFonts w:ascii="Times New Roman" w:hAnsi="Times New Roman"/>
          <w:sz w:val="24"/>
          <w:szCs w:val="24"/>
        </w:rPr>
        <w:t>се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презентује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2EF3">
        <w:rPr>
          <w:rFonts w:ascii="Times New Roman" w:hAnsi="Times New Roman"/>
          <w:sz w:val="24"/>
          <w:szCs w:val="24"/>
        </w:rPr>
        <w:t>склопу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ГХК </w:t>
      </w:r>
      <w:proofErr w:type="spellStart"/>
      <w:r w:rsidRPr="00552EF3">
        <w:rPr>
          <w:rFonts w:ascii="Times New Roman" w:hAnsi="Times New Roman"/>
          <w:sz w:val="24"/>
          <w:szCs w:val="24"/>
        </w:rPr>
        <w:t>молекула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прве</w:t>
      </w:r>
      <w:proofErr w:type="spellEnd"/>
      <w:r w:rsidRPr="00552E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EF3">
        <w:rPr>
          <w:rFonts w:ascii="Times New Roman" w:hAnsi="Times New Roman"/>
          <w:sz w:val="24"/>
          <w:szCs w:val="24"/>
        </w:rPr>
        <w:t>класе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што омогућава и активацију ћелијског имунског одговора и настанак цитотоксичних лимфоцита. Потенцијални недостаци ових вакцина су везани за могућност </w:t>
      </w:r>
      <w:r w:rsidRPr="007768DE">
        <w:rPr>
          <w:rFonts w:ascii="Times New Roman" w:hAnsi="Times New Roman"/>
          <w:sz w:val="24"/>
          <w:szCs w:val="24"/>
          <w:lang w:val="sr-Cyrl-CS"/>
        </w:rPr>
        <w:t>интеграциј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7768DE">
        <w:rPr>
          <w:rFonts w:ascii="Times New Roman" w:hAnsi="Times New Roman"/>
          <w:sz w:val="24"/>
          <w:szCs w:val="24"/>
          <w:lang w:val="sr-Cyrl-CS"/>
        </w:rPr>
        <w:t xml:space="preserve"> плазмида у геном</w:t>
      </w:r>
      <w:r>
        <w:rPr>
          <w:rFonts w:ascii="Times New Roman" w:hAnsi="Times New Roman"/>
          <w:sz w:val="24"/>
          <w:szCs w:val="24"/>
          <w:lang w:val="sr-Cyrl-CS"/>
        </w:rPr>
        <w:t xml:space="preserve"> домаћинских ћелија што за последицу може имати настанак и</w:t>
      </w:r>
      <w:r w:rsidRPr="007768DE">
        <w:rPr>
          <w:rFonts w:ascii="Times New Roman" w:hAnsi="Times New Roman"/>
          <w:sz w:val="24"/>
          <w:szCs w:val="24"/>
          <w:lang w:val="sr-Cyrl-CS"/>
        </w:rPr>
        <w:t>нсерцион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7768DE">
        <w:rPr>
          <w:rFonts w:ascii="Times New Roman" w:hAnsi="Times New Roman"/>
          <w:sz w:val="24"/>
          <w:szCs w:val="24"/>
          <w:lang w:val="sr-Cyrl-CS"/>
        </w:rPr>
        <w:t xml:space="preserve"> мутагенез</w:t>
      </w:r>
      <w:r>
        <w:rPr>
          <w:rFonts w:ascii="Times New Roman" w:hAnsi="Times New Roman"/>
          <w:sz w:val="24"/>
          <w:szCs w:val="24"/>
          <w:lang w:val="sr-Cyrl-CS"/>
        </w:rPr>
        <w:t>е, и</w:t>
      </w:r>
      <w:r w:rsidRPr="007768DE">
        <w:rPr>
          <w:rFonts w:ascii="Times New Roman" w:hAnsi="Times New Roman"/>
          <w:sz w:val="24"/>
          <w:szCs w:val="24"/>
          <w:lang w:val="sr-Cyrl-CS"/>
        </w:rPr>
        <w:t>ндукциј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7768DE">
        <w:rPr>
          <w:rFonts w:ascii="Times New Roman" w:hAnsi="Times New Roman"/>
          <w:sz w:val="24"/>
          <w:szCs w:val="24"/>
          <w:lang w:val="sr-Cyrl-CS"/>
        </w:rPr>
        <w:t xml:space="preserve"> аутоимунског одговора</w:t>
      </w:r>
      <w:r>
        <w:rPr>
          <w:rFonts w:ascii="Times New Roman" w:hAnsi="Times New Roman"/>
          <w:sz w:val="24"/>
          <w:szCs w:val="24"/>
          <w:lang w:val="sr-Cyrl-CS"/>
        </w:rPr>
        <w:t xml:space="preserve"> или чак и</w:t>
      </w:r>
      <w:r w:rsidRPr="007768DE">
        <w:rPr>
          <w:rFonts w:ascii="Times New Roman" w:hAnsi="Times New Roman"/>
          <w:sz w:val="24"/>
          <w:szCs w:val="24"/>
          <w:lang w:val="sr-Cyrl-CS"/>
        </w:rPr>
        <w:t>ндукција имунолошке толеранције на антиген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C52FF0D" w14:textId="77777777" w:rsidR="003872D0" w:rsidRPr="000C77FA" w:rsidRDefault="003872D0" w:rsidP="00D16D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872D0" w:rsidRPr="000C77FA" w:rsidSect="006F16A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5F0C"/>
    <w:multiLevelType w:val="hybridMultilevel"/>
    <w:tmpl w:val="0FCA1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411FE"/>
    <w:multiLevelType w:val="hybridMultilevel"/>
    <w:tmpl w:val="94142C16"/>
    <w:lvl w:ilvl="0" w:tplc="CA7ED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4C7892"/>
    <w:multiLevelType w:val="hybridMultilevel"/>
    <w:tmpl w:val="75C2F826"/>
    <w:lvl w:ilvl="0" w:tplc="642671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CEF8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074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0E8C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1EAD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26D5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FC87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80B0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E674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1A0D"/>
    <w:multiLevelType w:val="hybridMultilevel"/>
    <w:tmpl w:val="58227844"/>
    <w:lvl w:ilvl="0" w:tplc="297CF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18D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7A5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83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68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AD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BAB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A81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CC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3D3727F"/>
    <w:multiLevelType w:val="hybridMultilevel"/>
    <w:tmpl w:val="7084E0E4"/>
    <w:lvl w:ilvl="0" w:tplc="3586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5E83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08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0F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EC4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4C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D8E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4E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74D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AD6CB5"/>
    <w:multiLevelType w:val="hybridMultilevel"/>
    <w:tmpl w:val="75C8FA00"/>
    <w:lvl w:ilvl="0" w:tplc="959CF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2283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C429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0CF6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6EE1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342F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9C45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D426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FE4D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A4A5814"/>
    <w:multiLevelType w:val="hybridMultilevel"/>
    <w:tmpl w:val="7A5C92D8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8580D"/>
    <w:multiLevelType w:val="hybridMultilevel"/>
    <w:tmpl w:val="573ADAFC"/>
    <w:lvl w:ilvl="0" w:tplc="7090A6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6F9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62B5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001D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882A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BEA0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ACD6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21C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EFC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A0191"/>
    <w:multiLevelType w:val="hybridMultilevel"/>
    <w:tmpl w:val="6B180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22FD"/>
    <w:multiLevelType w:val="hybridMultilevel"/>
    <w:tmpl w:val="1B2E25DE"/>
    <w:lvl w:ilvl="0" w:tplc="099CFF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AA54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222B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0AF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D8BA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4EA7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8E2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049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AC36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90D92"/>
    <w:multiLevelType w:val="hybridMultilevel"/>
    <w:tmpl w:val="7616D028"/>
    <w:lvl w:ilvl="0" w:tplc="4EB87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60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EC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4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2C8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A1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0C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AA7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6B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C2361A"/>
    <w:multiLevelType w:val="hybridMultilevel"/>
    <w:tmpl w:val="90B26F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9B0BA0"/>
    <w:multiLevelType w:val="hybridMultilevel"/>
    <w:tmpl w:val="62E6A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94FD2"/>
    <w:multiLevelType w:val="hybridMultilevel"/>
    <w:tmpl w:val="0782713A"/>
    <w:lvl w:ilvl="0" w:tplc="FA5E8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46039"/>
    <w:multiLevelType w:val="hybridMultilevel"/>
    <w:tmpl w:val="8E40D816"/>
    <w:lvl w:ilvl="0" w:tplc="FA5E8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A1AD3"/>
    <w:multiLevelType w:val="hybridMultilevel"/>
    <w:tmpl w:val="97947A56"/>
    <w:lvl w:ilvl="0" w:tplc="AA980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D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A5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86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ED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908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C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2C0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8B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5A40F5C"/>
    <w:multiLevelType w:val="hybridMultilevel"/>
    <w:tmpl w:val="FA42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E94A65"/>
    <w:multiLevelType w:val="hybridMultilevel"/>
    <w:tmpl w:val="AC1E9206"/>
    <w:lvl w:ilvl="0" w:tplc="FA5E8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F168F"/>
    <w:multiLevelType w:val="hybridMultilevel"/>
    <w:tmpl w:val="2A50A8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3130F6"/>
    <w:multiLevelType w:val="hybridMultilevel"/>
    <w:tmpl w:val="C2EA30B2"/>
    <w:lvl w:ilvl="0" w:tplc="7B6C82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6D9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2857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48A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A53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2026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4CDB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6861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C2C8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17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0"/>
  </w:num>
  <w:num w:numId="10">
    <w:abstractNumId w:val="6"/>
  </w:num>
  <w:num w:numId="11">
    <w:abstractNumId w:val="12"/>
  </w:num>
  <w:num w:numId="12">
    <w:abstractNumId w:val="11"/>
  </w:num>
  <w:num w:numId="13">
    <w:abstractNumId w:val="9"/>
  </w:num>
  <w:num w:numId="14">
    <w:abstractNumId w:val="19"/>
  </w:num>
  <w:num w:numId="15">
    <w:abstractNumId w:val="7"/>
  </w:num>
  <w:num w:numId="16">
    <w:abstractNumId w:val="2"/>
  </w:num>
  <w:num w:numId="17">
    <w:abstractNumId w:val="16"/>
  </w:num>
  <w:num w:numId="18">
    <w:abstractNumId w:val="3"/>
  </w:num>
  <w:num w:numId="19">
    <w:abstractNumId w:val="1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201A"/>
    <w:rsid w:val="000028A0"/>
    <w:rsid w:val="00010E44"/>
    <w:rsid w:val="0002487C"/>
    <w:rsid w:val="00024DB2"/>
    <w:rsid w:val="000475EF"/>
    <w:rsid w:val="00051DDC"/>
    <w:rsid w:val="00060C10"/>
    <w:rsid w:val="000816D7"/>
    <w:rsid w:val="00087680"/>
    <w:rsid w:val="000A1D3D"/>
    <w:rsid w:val="000A4BA6"/>
    <w:rsid w:val="000B22B7"/>
    <w:rsid w:val="000C4A91"/>
    <w:rsid w:val="000C66E5"/>
    <w:rsid w:val="000C77FA"/>
    <w:rsid w:val="000D32F8"/>
    <w:rsid w:val="00115147"/>
    <w:rsid w:val="001241F8"/>
    <w:rsid w:val="00163013"/>
    <w:rsid w:val="00173457"/>
    <w:rsid w:val="001915B6"/>
    <w:rsid w:val="001C6DE0"/>
    <w:rsid w:val="001D67DC"/>
    <w:rsid w:val="001F30E3"/>
    <w:rsid w:val="002013D6"/>
    <w:rsid w:val="00214DC8"/>
    <w:rsid w:val="002422E7"/>
    <w:rsid w:val="0024272D"/>
    <w:rsid w:val="00252A51"/>
    <w:rsid w:val="00284644"/>
    <w:rsid w:val="00284E72"/>
    <w:rsid w:val="002A28EF"/>
    <w:rsid w:val="002A33C5"/>
    <w:rsid w:val="002B38C2"/>
    <w:rsid w:val="002D258E"/>
    <w:rsid w:val="002E3A8E"/>
    <w:rsid w:val="002F2822"/>
    <w:rsid w:val="00325661"/>
    <w:rsid w:val="00327C33"/>
    <w:rsid w:val="00332B6A"/>
    <w:rsid w:val="0033414A"/>
    <w:rsid w:val="00353232"/>
    <w:rsid w:val="003571FF"/>
    <w:rsid w:val="00360B87"/>
    <w:rsid w:val="0036204E"/>
    <w:rsid w:val="00384D5F"/>
    <w:rsid w:val="003872D0"/>
    <w:rsid w:val="00391F23"/>
    <w:rsid w:val="0039715E"/>
    <w:rsid w:val="003B07CE"/>
    <w:rsid w:val="003B39C6"/>
    <w:rsid w:val="003D0AFB"/>
    <w:rsid w:val="003F6D62"/>
    <w:rsid w:val="00401494"/>
    <w:rsid w:val="004129F2"/>
    <w:rsid w:val="00425D2E"/>
    <w:rsid w:val="00430CAE"/>
    <w:rsid w:val="00432BDA"/>
    <w:rsid w:val="00436F2A"/>
    <w:rsid w:val="00456CC4"/>
    <w:rsid w:val="0047551B"/>
    <w:rsid w:val="00480450"/>
    <w:rsid w:val="00487AD2"/>
    <w:rsid w:val="004C52A5"/>
    <w:rsid w:val="004C7ADD"/>
    <w:rsid w:val="004E32AD"/>
    <w:rsid w:val="004E677A"/>
    <w:rsid w:val="004F48BF"/>
    <w:rsid w:val="00513BB8"/>
    <w:rsid w:val="00514588"/>
    <w:rsid w:val="00523F7E"/>
    <w:rsid w:val="0053066D"/>
    <w:rsid w:val="005337C1"/>
    <w:rsid w:val="0054201A"/>
    <w:rsid w:val="00546F59"/>
    <w:rsid w:val="0055241E"/>
    <w:rsid w:val="00552EF3"/>
    <w:rsid w:val="00597F75"/>
    <w:rsid w:val="005C64C8"/>
    <w:rsid w:val="005D5427"/>
    <w:rsid w:val="005D7859"/>
    <w:rsid w:val="005F00C5"/>
    <w:rsid w:val="005F1D87"/>
    <w:rsid w:val="005F3636"/>
    <w:rsid w:val="005F3A7C"/>
    <w:rsid w:val="005F5324"/>
    <w:rsid w:val="00623D5C"/>
    <w:rsid w:val="0062741E"/>
    <w:rsid w:val="00663C45"/>
    <w:rsid w:val="00673406"/>
    <w:rsid w:val="006832D4"/>
    <w:rsid w:val="006A6C1C"/>
    <w:rsid w:val="006B3EA1"/>
    <w:rsid w:val="006C303C"/>
    <w:rsid w:val="006D08E9"/>
    <w:rsid w:val="006D368C"/>
    <w:rsid w:val="006E1A6B"/>
    <w:rsid w:val="006E2824"/>
    <w:rsid w:val="006F16A4"/>
    <w:rsid w:val="006F3713"/>
    <w:rsid w:val="00700ACA"/>
    <w:rsid w:val="00713687"/>
    <w:rsid w:val="00715220"/>
    <w:rsid w:val="00730FC5"/>
    <w:rsid w:val="0074423C"/>
    <w:rsid w:val="00745849"/>
    <w:rsid w:val="00746ACA"/>
    <w:rsid w:val="00746B74"/>
    <w:rsid w:val="007768DE"/>
    <w:rsid w:val="00783643"/>
    <w:rsid w:val="0078644A"/>
    <w:rsid w:val="007A21BB"/>
    <w:rsid w:val="007A2E33"/>
    <w:rsid w:val="007A7652"/>
    <w:rsid w:val="007B228B"/>
    <w:rsid w:val="007B7ACC"/>
    <w:rsid w:val="007C6DD5"/>
    <w:rsid w:val="007D4513"/>
    <w:rsid w:val="007F0DFE"/>
    <w:rsid w:val="007F542D"/>
    <w:rsid w:val="00811985"/>
    <w:rsid w:val="00824222"/>
    <w:rsid w:val="00834B23"/>
    <w:rsid w:val="008610EB"/>
    <w:rsid w:val="00884B23"/>
    <w:rsid w:val="00885301"/>
    <w:rsid w:val="00886BCF"/>
    <w:rsid w:val="00890648"/>
    <w:rsid w:val="008A5C08"/>
    <w:rsid w:val="008A5EAC"/>
    <w:rsid w:val="008B3940"/>
    <w:rsid w:val="008B6E93"/>
    <w:rsid w:val="008C6E34"/>
    <w:rsid w:val="008E0E2A"/>
    <w:rsid w:val="008F24A7"/>
    <w:rsid w:val="009116E6"/>
    <w:rsid w:val="009228C7"/>
    <w:rsid w:val="009325A4"/>
    <w:rsid w:val="009546E1"/>
    <w:rsid w:val="0095783B"/>
    <w:rsid w:val="00961D06"/>
    <w:rsid w:val="00970BBE"/>
    <w:rsid w:val="00973001"/>
    <w:rsid w:val="00990B86"/>
    <w:rsid w:val="0099668A"/>
    <w:rsid w:val="009E01F4"/>
    <w:rsid w:val="009E667D"/>
    <w:rsid w:val="00A05AD3"/>
    <w:rsid w:val="00A224C9"/>
    <w:rsid w:val="00A254C0"/>
    <w:rsid w:val="00A3240B"/>
    <w:rsid w:val="00A34EDA"/>
    <w:rsid w:val="00A403AB"/>
    <w:rsid w:val="00A45C77"/>
    <w:rsid w:val="00A52662"/>
    <w:rsid w:val="00A540F8"/>
    <w:rsid w:val="00A6166E"/>
    <w:rsid w:val="00AA1FCF"/>
    <w:rsid w:val="00AB3B3F"/>
    <w:rsid w:val="00AC581F"/>
    <w:rsid w:val="00AD4FFA"/>
    <w:rsid w:val="00AE4793"/>
    <w:rsid w:val="00AF0D76"/>
    <w:rsid w:val="00AF1C13"/>
    <w:rsid w:val="00B07405"/>
    <w:rsid w:val="00B15309"/>
    <w:rsid w:val="00B20105"/>
    <w:rsid w:val="00B21A9D"/>
    <w:rsid w:val="00B255DD"/>
    <w:rsid w:val="00B271F4"/>
    <w:rsid w:val="00B6359F"/>
    <w:rsid w:val="00BA0459"/>
    <w:rsid w:val="00BB7188"/>
    <w:rsid w:val="00BC78D3"/>
    <w:rsid w:val="00C12A68"/>
    <w:rsid w:val="00C32284"/>
    <w:rsid w:val="00C41F90"/>
    <w:rsid w:val="00C67CBB"/>
    <w:rsid w:val="00C83EFC"/>
    <w:rsid w:val="00CA2316"/>
    <w:rsid w:val="00CD11A4"/>
    <w:rsid w:val="00CF78F3"/>
    <w:rsid w:val="00D06D00"/>
    <w:rsid w:val="00D16D6B"/>
    <w:rsid w:val="00D23736"/>
    <w:rsid w:val="00D46385"/>
    <w:rsid w:val="00D5578E"/>
    <w:rsid w:val="00D64150"/>
    <w:rsid w:val="00D64F0E"/>
    <w:rsid w:val="00D76443"/>
    <w:rsid w:val="00DD342B"/>
    <w:rsid w:val="00E01E90"/>
    <w:rsid w:val="00E03B4A"/>
    <w:rsid w:val="00E04235"/>
    <w:rsid w:val="00E1638A"/>
    <w:rsid w:val="00E338B2"/>
    <w:rsid w:val="00E34B00"/>
    <w:rsid w:val="00E57807"/>
    <w:rsid w:val="00E74F6D"/>
    <w:rsid w:val="00E93623"/>
    <w:rsid w:val="00E97426"/>
    <w:rsid w:val="00E97BE7"/>
    <w:rsid w:val="00EB54E8"/>
    <w:rsid w:val="00EE2100"/>
    <w:rsid w:val="00EE68D5"/>
    <w:rsid w:val="00F01E46"/>
    <w:rsid w:val="00F05E63"/>
    <w:rsid w:val="00F1033E"/>
    <w:rsid w:val="00F14DCF"/>
    <w:rsid w:val="00F32FA7"/>
    <w:rsid w:val="00F43E5F"/>
    <w:rsid w:val="00F66A24"/>
    <w:rsid w:val="00F74AF7"/>
    <w:rsid w:val="00F8310E"/>
    <w:rsid w:val="00F91556"/>
    <w:rsid w:val="00F92A4C"/>
    <w:rsid w:val="00F95CD2"/>
    <w:rsid w:val="00FA18FD"/>
    <w:rsid w:val="00FB5A06"/>
    <w:rsid w:val="00FF4294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D9ECD1"/>
  <w15:docId w15:val="{7D168E79-29DC-4C8C-90EE-D0DC95F3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51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163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uiPriority w:val="99"/>
    <w:rsid w:val="00EB54E8"/>
    <w:rPr>
      <w:rFonts w:cs="Times New Roman"/>
    </w:rPr>
  </w:style>
  <w:style w:type="character" w:customStyle="1" w:styleId="atn">
    <w:name w:val="atn"/>
    <w:uiPriority w:val="99"/>
    <w:rsid w:val="00EB54E8"/>
    <w:rPr>
      <w:rFonts w:cs="Times New Roman"/>
    </w:rPr>
  </w:style>
  <w:style w:type="paragraph" w:styleId="ListParagraph">
    <w:name w:val="List Paragraph"/>
    <w:basedOn w:val="Normal"/>
    <w:uiPriority w:val="99"/>
    <w:qFormat/>
    <w:rsid w:val="004C7AD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D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D4FFA"/>
    <w:rPr>
      <w:rFonts w:ascii="Tahoma" w:hAnsi="Tahoma" w:cs="Tahoma"/>
      <w:sz w:val="16"/>
      <w:szCs w:val="16"/>
    </w:rPr>
  </w:style>
  <w:style w:type="table" w:styleId="TableGrid7">
    <w:name w:val="Table Grid 7"/>
    <w:basedOn w:val="TableNormal"/>
    <w:uiPriority w:val="99"/>
    <w:rsid w:val="00E74F6D"/>
    <w:pPr>
      <w:spacing w:after="200" w:line="276" w:lineRule="auto"/>
    </w:pPr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80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9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54">
          <w:marLeft w:val="1541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4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6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8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6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1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43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0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81">
          <w:marLeft w:val="162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83">
          <w:marLeft w:val="162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63">
          <w:marLeft w:val="162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8">
          <w:marLeft w:val="83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3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58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67">
          <w:marLeft w:val="83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8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1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5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6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8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2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4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9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2523</Words>
  <Characters>14386</Characters>
  <Application>Microsoft Office Word</Application>
  <DocSecurity>0</DocSecurity>
  <Lines>119</Lines>
  <Paragraphs>33</Paragraphs>
  <ScaleCrop>false</ScaleCrop>
  <Company>Hewlett-Packard</Company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КЛИНИЧКА ИМУНОЛОГИЈА – НАСТАВНА ЈЕДИНИЦА 8</dc:title>
  <dc:subject/>
  <dc:creator>Jelena</dc:creator>
  <cp:keywords/>
  <dc:description/>
  <cp:lastModifiedBy>ivanjovanovic77@gmail.com</cp:lastModifiedBy>
  <cp:revision>5</cp:revision>
  <dcterms:created xsi:type="dcterms:W3CDTF">2013-08-03T11:40:00Z</dcterms:created>
  <dcterms:modified xsi:type="dcterms:W3CDTF">2021-12-27T16:34:00Z</dcterms:modified>
</cp:coreProperties>
</file>